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A812A" w14:textId="5342E1FF" w:rsidR="00093F9F" w:rsidRDefault="004F4E08" w:rsidP="00093F9F">
      <w:pPr>
        <w:jc w:val="center"/>
        <w:rPr>
          <w:rFonts w:ascii="Arial" w:hAnsi="Arial" w:cs="Arial"/>
          <w:b/>
          <w:bCs/>
          <w:shd w:val="clear" w:color="auto" w:fill="FFFFFF"/>
        </w:rPr>
      </w:pPr>
      <w:r>
        <w:rPr>
          <w:rFonts w:ascii="Arial" w:hAnsi="Arial" w:cs="Arial"/>
          <w:b/>
          <w:bCs/>
          <w:shd w:val="clear" w:color="auto" w:fill="FFFFFF"/>
        </w:rPr>
        <w:t>DHSC Model Job Description for Medical Examiners</w:t>
      </w:r>
    </w:p>
    <w:p w14:paraId="47E4CF46" w14:textId="77777777" w:rsidR="004F4E08" w:rsidRDefault="004F4E08" w:rsidP="00093F9F">
      <w:pPr>
        <w:jc w:val="center"/>
        <w:rPr>
          <w:rFonts w:ascii="Arial" w:hAnsi="Arial" w:cs="Arial"/>
          <w:b/>
          <w:sz w:val="24"/>
          <w:szCs w:val="24"/>
        </w:rPr>
      </w:pPr>
      <w:bookmarkStart w:id="0" w:name="_GoBack"/>
      <w:bookmarkEnd w:id="0"/>
    </w:p>
    <w:p w14:paraId="7F39E971" w14:textId="58B5CDF6" w:rsidR="00093F9F" w:rsidRPr="00D22A20" w:rsidRDefault="00093F9F" w:rsidP="00093F9F">
      <w:pPr>
        <w:rPr>
          <w:rFonts w:ascii="Arial" w:hAnsi="Arial" w:cs="Arial"/>
          <w:sz w:val="24"/>
          <w:szCs w:val="24"/>
        </w:rPr>
      </w:pPr>
      <w:r w:rsidRPr="00D22A20">
        <w:rPr>
          <w:rFonts w:ascii="Arial" w:hAnsi="Arial" w:cs="Arial"/>
          <w:sz w:val="24"/>
          <w:szCs w:val="24"/>
        </w:rPr>
        <w:t>J</w:t>
      </w:r>
      <w:r w:rsidR="0069077B">
        <w:rPr>
          <w:rFonts w:ascii="Arial" w:hAnsi="Arial" w:cs="Arial"/>
          <w:sz w:val="24"/>
          <w:szCs w:val="24"/>
        </w:rPr>
        <w:t>ob Title:</w:t>
      </w:r>
      <w:r w:rsidR="0069077B">
        <w:rPr>
          <w:rFonts w:ascii="Arial" w:hAnsi="Arial" w:cs="Arial"/>
          <w:sz w:val="24"/>
          <w:szCs w:val="24"/>
        </w:rPr>
        <w:tab/>
      </w:r>
      <w:r w:rsidR="0069077B">
        <w:rPr>
          <w:rFonts w:ascii="Arial" w:hAnsi="Arial" w:cs="Arial"/>
          <w:sz w:val="24"/>
          <w:szCs w:val="24"/>
        </w:rPr>
        <w:tab/>
        <w:t xml:space="preserve">Medical Examiner </w:t>
      </w:r>
    </w:p>
    <w:p w14:paraId="467C1107" w14:textId="16F8E033" w:rsidR="00684FC4" w:rsidRDefault="00684FC4" w:rsidP="00093F9F">
      <w:pPr>
        <w:rPr>
          <w:rFonts w:ascii="Arial" w:hAnsi="Arial" w:cs="Arial"/>
          <w:sz w:val="24"/>
          <w:szCs w:val="24"/>
        </w:rPr>
      </w:pPr>
      <w:r>
        <w:rPr>
          <w:rFonts w:ascii="Arial" w:hAnsi="Arial" w:cs="Arial"/>
          <w:sz w:val="24"/>
          <w:szCs w:val="24"/>
        </w:rPr>
        <w:t>Remuneration:</w:t>
      </w:r>
      <w:r>
        <w:rPr>
          <w:rFonts w:ascii="Arial" w:hAnsi="Arial" w:cs="Arial"/>
          <w:sz w:val="24"/>
          <w:szCs w:val="24"/>
        </w:rPr>
        <w:tab/>
        <w:t>Incorpora</w:t>
      </w:r>
      <w:r w:rsidR="00334ADE">
        <w:rPr>
          <w:rFonts w:ascii="Arial" w:hAnsi="Arial" w:cs="Arial"/>
          <w:sz w:val="24"/>
          <w:szCs w:val="24"/>
        </w:rPr>
        <w:t>ted into job plan at standard programme activity</w:t>
      </w:r>
      <w:r>
        <w:rPr>
          <w:rFonts w:ascii="Arial" w:hAnsi="Arial" w:cs="Arial"/>
          <w:sz w:val="24"/>
          <w:szCs w:val="24"/>
        </w:rPr>
        <w:t xml:space="preserve"> rate</w:t>
      </w:r>
    </w:p>
    <w:p w14:paraId="64CECDBC" w14:textId="637ACE32" w:rsidR="00093F9F" w:rsidRPr="00D22A20" w:rsidRDefault="00093F9F" w:rsidP="00093F9F">
      <w:pPr>
        <w:rPr>
          <w:rFonts w:ascii="Arial" w:hAnsi="Arial" w:cs="Arial"/>
          <w:sz w:val="24"/>
          <w:szCs w:val="24"/>
        </w:rPr>
      </w:pPr>
      <w:r w:rsidRPr="00D22A20">
        <w:rPr>
          <w:rFonts w:ascii="Arial" w:hAnsi="Arial" w:cs="Arial"/>
          <w:sz w:val="24"/>
          <w:szCs w:val="24"/>
        </w:rPr>
        <w:t xml:space="preserve">Responsible to: </w:t>
      </w:r>
      <w:r>
        <w:rPr>
          <w:rFonts w:ascii="Arial" w:hAnsi="Arial" w:cs="Arial"/>
          <w:sz w:val="24"/>
          <w:szCs w:val="24"/>
        </w:rPr>
        <w:t xml:space="preserve">       </w:t>
      </w:r>
      <w:r w:rsidRPr="00D22A20">
        <w:rPr>
          <w:rFonts w:ascii="Arial" w:hAnsi="Arial" w:cs="Arial"/>
          <w:sz w:val="24"/>
          <w:szCs w:val="24"/>
        </w:rPr>
        <w:t>Lead M</w:t>
      </w:r>
      <w:r w:rsidR="0069077B">
        <w:rPr>
          <w:rFonts w:ascii="Arial" w:hAnsi="Arial" w:cs="Arial"/>
          <w:sz w:val="24"/>
          <w:szCs w:val="24"/>
        </w:rPr>
        <w:t xml:space="preserve">edical </w:t>
      </w:r>
      <w:r w:rsidRPr="00D22A20">
        <w:rPr>
          <w:rFonts w:ascii="Arial" w:hAnsi="Arial" w:cs="Arial"/>
          <w:sz w:val="24"/>
          <w:szCs w:val="24"/>
        </w:rPr>
        <w:t>E</w:t>
      </w:r>
      <w:r w:rsidR="0069077B">
        <w:rPr>
          <w:rFonts w:ascii="Arial" w:hAnsi="Arial" w:cs="Arial"/>
          <w:sz w:val="24"/>
          <w:szCs w:val="24"/>
        </w:rPr>
        <w:t>xaminer</w:t>
      </w:r>
      <w:r w:rsidRPr="00D22A20">
        <w:rPr>
          <w:rFonts w:ascii="Arial" w:hAnsi="Arial" w:cs="Arial"/>
          <w:sz w:val="24"/>
          <w:szCs w:val="24"/>
        </w:rPr>
        <w:t xml:space="preserve"> for the region</w:t>
      </w:r>
    </w:p>
    <w:p w14:paraId="6CB78979" w14:textId="77777777" w:rsidR="00093F9F" w:rsidRPr="00D22A20" w:rsidRDefault="00093F9F" w:rsidP="00093F9F">
      <w:pPr>
        <w:rPr>
          <w:rFonts w:ascii="Arial" w:hAnsi="Arial" w:cs="Arial"/>
          <w:sz w:val="24"/>
          <w:szCs w:val="24"/>
        </w:rPr>
      </w:pPr>
      <w:r w:rsidRPr="00D22A20">
        <w:rPr>
          <w:rFonts w:ascii="Arial" w:hAnsi="Arial" w:cs="Arial"/>
          <w:sz w:val="24"/>
          <w:szCs w:val="24"/>
        </w:rPr>
        <w:t>Reports to:</w:t>
      </w:r>
      <w:r w:rsidRPr="00D22A20">
        <w:rPr>
          <w:rFonts w:ascii="Arial" w:hAnsi="Arial" w:cs="Arial"/>
          <w:sz w:val="24"/>
          <w:szCs w:val="24"/>
        </w:rPr>
        <w:tab/>
      </w:r>
      <w:r w:rsidRPr="00D22A20">
        <w:rPr>
          <w:rFonts w:ascii="Arial" w:hAnsi="Arial" w:cs="Arial"/>
          <w:sz w:val="24"/>
          <w:szCs w:val="24"/>
        </w:rPr>
        <w:tab/>
        <w:t xml:space="preserve">Medical Director in the employing organisation </w:t>
      </w:r>
    </w:p>
    <w:p w14:paraId="5821E18A" w14:textId="77777777" w:rsidR="00093F9F" w:rsidRPr="000811DE" w:rsidRDefault="00093F9F" w:rsidP="00093F9F">
      <w:pPr>
        <w:tabs>
          <w:tab w:val="left" w:pos="6345"/>
        </w:tabs>
        <w:jc w:val="both"/>
        <w:rPr>
          <w:rFonts w:ascii="Arial" w:hAnsi="Arial" w:cs="Arial"/>
          <w:b/>
          <w:color w:val="FF0000"/>
          <w:sz w:val="24"/>
          <w:szCs w:val="24"/>
        </w:rPr>
      </w:pPr>
      <w:r w:rsidRPr="000811DE">
        <w:rPr>
          <w:rFonts w:ascii="Arial" w:hAnsi="Arial" w:cs="Arial"/>
          <w:b/>
          <w:color w:val="FF0000"/>
          <w:sz w:val="24"/>
          <w:szCs w:val="24"/>
        </w:rPr>
        <w:t xml:space="preserve"> </w:t>
      </w:r>
      <w:r w:rsidRPr="000811DE">
        <w:rPr>
          <w:rFonts w:ascii="Arial" w:hAnsi="Arial" w:cs="Arial"/>
          <w:b/>
          <w:color w:val="FF0000"/>
          <w:sz w:val="24"/>
          <w:szCs w:val="24"/>
        </w:rPr>
        <w:tab/>
      </w:r>
    </w:p>
    <w:p w14:paraId="26D64B45" w14:textId="77777777" w:rsidR="00093F9F" w:rsidRDefault="00093F9F" w:rsidP="00093F9F">
      <w:pPr>
        <w:jc w:val="both"/>
        <w:rPr>
          <w:rFonts w:ascii="Arial" w:hAnsi="Arial" w:cs="Arial"/>
          <w:b/>
          <w:sz w:val="24"/>
          <w:szCs w:val="24"/>
        </w:rPr>
      </w:pPr>
      <w:r>
        <w:rPr>
          <w:rFonts w:ascii="Arial" w:hAnsi="Arial" w:cs="Arial"/>
          <w:b/>
          <w:sz w:val="24"/>
          <w:szCs w:val="24"/>
        </w:rPr>
        <w:t>Context</w:t>
      </w:r>
    </w:p>
    <w:p w14:paraId="06124B45" w14:textId="77777777" w:rsidR="00093F9F" w:rsidRDefault="00093F9F" w:rsidP="00093F9F">
      <w:pPr>
        <w:jc w:val="both"/>
        <w:rPr>
          <w:rFonts w:ascii="Arial" w:hAnsi="Arial" w:cs="Arial"/>
          <w:sz w:val="24"/>
          <w:szCs w:val="24"/>
        </w:rPr>
      </w:pPr>
      <w:r>
        <w:rPr>
          <w:rFonts w:ascii="Arial" w:hAnsi="Arial" w:cs="Arial"/>
          <w:sz w:val="24"/>
          <w:szCs w:val="24"/>
        </w:rPr>
        <w:t>This post has been created by the Department of Health and Social Care (DHSC) in response to observations made in the Third Report of the Shipman Inquiry.  The introduction of the medical examiner system will promote robust, transparent and independent scrutiny of death certification processes.</w:t>
      </w:r>
    </w:p>
    <w:p w14:paraId="06DE4832" w14:textId="77777777" w:rsidR="00093F9F" w:rsidRPr="00AE33D8" w:rsidRDefault="00093F9F" w:rsidP="00093F9F">
      <w:pPr>
        <w:jc w:val="both"/>
        <w:rPr>
          <w:rFonts w:ascii="Arial" w:hAnsi="Arial" w:cs="Arial"/>
          <w:b/>
          <w:sz w:val="24"/>
          <w:szCs w:val="24"/>
        </w:rPr>
      </w:pPr>
      <w:r w:rsidRPr="00AE33D8">
        <w:rPr>
          <w:rFonts w:ascii="Arial" w:hAnsi="Arial" w:cs="Arial"/>
          <w:b/>
          <w:sz w:val="24"/>
          <w:szCs w:val="24"/>
        </w:rPr>
        <w:t>Dimensions of role</w:t>
      </w:r>
    </w:p>
    <w:p w14:paraId="18846D80" w14:textId="5CADF006" w:rsidR="00093F9F" w:rsidRPr="0069077B" w:rsidRDefault="00093F9F" w:rsidP="0069077B">
      <w:pPr>
        <w:jc w:val="both"/>
        <w:rPr>
          <w:rFonts w:ascii="Arial" w:eastAsia="Times New Roman" w:hAnsi="Arial" w:cs="Arial"/>
          <w:sz w:val="24"/>
          <w:szCs w:val="24"/>
        </w:rPr>
      </w:pPr>
      <w:r w:rsidRPr="0069077B">
        <w:rPr>
          <w:rFonts w:ascii="Arial" w:hAnsi="Arial" w:cs="Arial"/>
          <w:sz w:val="24"/>
          <w:szCs w:val="24"/>
        </w:rPr>
        <w:t xml:space="preserve">Medical examiners (MEs) </w:t>
      </w:r>
      <w:r w:rsidR="008F23F3" w:rsidRPr="0069077B">
        <w:rPr>
          <w:rFonts w:ascii="Arial" w:hAnsi="Arial" w:cs="Arial"/>
          <w:sz w:val="24"/>
          <w:szCs w:val="24"/>
        </w:rPr>
        <w:t xml:space="preserve">are </w:t>
      </w:r>
      <w:r w:rsidR="0069077B">
        <w:rPr>
          <w:rFonts w:ascii="Arial" w:hAnsi="Arial" w:cs="Arial"/>
          <w:sz w:val="24"/>
          <w:szCs w:val="24"/>
        </w:rPr>
        <w:t xml:space="preserve">appropriately trained </w:t>
      </w:r>
      <w:r w:rsidRPr="0069077B">
        <w:rPr>
          <w:rFonts w:ascii="Arial" w:hAnsi="Arial" w:cs="Arial"/>
          <w:sz w:val="24"/>
          <w:szCs w:val="24"/>
        </w:rPr>
        <w:t>doctors who will verify clinical information on Medical Certificates of Cause of Death (MCCDs) and ensure that the right referrals are made to the coron</w:t>
      </w:r>
      <w:r w:rsidR="005F5BA6" w:rsidRPr="0069077B">
        <w:rPr>
          <w:rFonts w:ascii="Arial" w:hAnsi="Arial" w:cs="Arial"/>
          <w:sz w:val="24"/>
          <w:szCs w:val="24"/>
        </w:rPr>
        <w:t xml:space="preserve">er for further investigation. </w:t>
      </w:r>
      <w:r w:rsidR="0069077B" w:rsidRPr="0069077B">
        <w:rPr>
          <w:rFonts w:ascii="Arial" w:eastAsia="Times New Roman" w:hAnsi="Arial" w:cs="Arial"/>
          <w:sz w:val="24"/>
          <w:szCs w:val="24"/>
        </w:rPr>
        <w:t xml:space="preserve">A practising medical practitioner who has been on the general medical council register for a minimum of five years post registration can apply to </w:t>
      </w:r>
      <w:r w:rsidR="0069077B">
        <w:rPr>
          <w:rFonts w:ascii="Arial" w:eastAsia="Times New Roman" w:hAnsi="Arial" w:cs="Arial"/>
          <w:sz w:val="24"/>
          <w:szCs w:val="24"/>
        </w:rPr>
        <w:t>be a medical examiner.  I</w:t>
      </w:r>
      <w:r w:rsidR="0069077B" w:rsidRPr="0069077B">
        <w:rPr>
          <w:rFonts w:ascii="Arial" w:eastAsia="Times New Roman" w:hAnsi="Arial" w:cs="Arial"/>
          <w:sz w:val="24"/>
          <w:szCs w:val="24"/>
        </w:rPr>
        <w:t xml:space="preserve">t is recommended that medical examiners are consultant grade doctors from a range of disciplines </w:t>
      </w:r>
      <w:r w:rsidR="00416C14">
        <w:rPr>
          <w:rFonts w:ascii="Arial" w:eastAsia="Times New Roman" w:hAnsi="Arial" w:cs="Arial"/>
          <w:sz w:val="24"/>
          <w:szCs w:val="24"/>
        </w:rPr>
        <w:t>(</w:t>
      </w:r>
      <w:r w:rsidR="0069077B" w:rsidRPr="0069077B">
        <w:rPr>
          <w:rFonts w:ascii="Arial" w:eastAsia="Times New Roman" w:hAnsi="Arial" w:cs="Arial"/>
          <w:sz w:val="24"/>
          <w:szCs w:val="24"/>
        </w:rPr>
        <w:t>including GP principals</w:t>
      </w:r>
      <w:r w:rsidR="00416C14">
        <w:rPr>
          <w:rFonts w:ascii="Arial" w:eastAsia="Times New Roman" w:hAnsi="Arial" w:cs="Arial"/>
          <w:sz w:val="24"/>
          <w:szCs w:val="24"/>
        </w:rPr>
        <w:t>)</w:t>
      </w:r>
      <w:r w:rsidR="0069077B" w:rsidRPr="0069077B">
        <w:rPr>
          <w:rFonts w:ascii="Arial" w:eastAsia="Times New Roman" w:hAnsi="Arial" w:cs="Arial"/>
          <w:sz w:val="24"/>
          <w:szCs w:val="24"/>
        </w:rPr>
        <w:t xml:space="preserve">.  </w:t>
      </w:r>
      <w:r w:rsidRPr="0069077B">
        <w:rPr>
          <w:rFonts w:ascii="Arial" w:hAnsi="Arial" w:cs="Arial"/>
          <w:sz w:val="24"/>
          <w:szCs w:val="24"/>
        </w:rPr>
        <w:t>ME</w:t>
      </w:r>
      <w:r w:rsidR="005F5BA6" w:rsidRPr="0069077B">
        <w:rPr>
          <w:rFonts w:ascii="Arial" w:hAnsi="Arial" w:cs="Arial"/>
          <w:sz w:val="24"/>
          <w:szCs w:val="24"/>
        </w:rPr>
        <w:t>s</w:t>
      </w:r>
      <w:r w:rsidRPr="0069077B">
        <w:rPr>
          <w:rFonts w:ascii="Arial" w:hAnsi="Arial" w:cs="Arial"/>
          <w:sz w:val="24"/>
          <w:szCs w:val="24"/>
        </w:rPr>
        <w:t xml:space="preserve"> </w:t>
      </w:r>
      <w:r w:rsidR="008F23F3" w:rsidRPr="0069077B">
        <w:rPr>
          <w:rFonts w:ascii="Arial" w:hAnsi="Arial" w:cs="Arial"/>
          <w:sz w:val="24"/>
          <w:szCs w:val="24"/>
        </w:rPr>
        <w:t xml:space="preserve">will take </w:t>
      </w:r>
      <w:r w:rsidR="00C51F1E" w:rsidRPr="0069077B">
        <w:rPr>
          <w:rFonts w:ascii="Arial" w:hAnsi="Arial" w:cs="Arial"/>
          <w:sz w:val="24"/>
          <w:szCs w:val="24"/>
        </w:rPr>
        <w:t>a consistent</w:t>
      </w:r>
      <w:r w:rsidRPr="0069077B">
        <w:rPr>
          <w:rFonts w:ascii="Arial" w:hAnsi="Arial" w:cs="Arial"/>
          <w:sz w:val="24"/>
          <w:szCs w:val="24"/>
        </w:rPr>
        <w:t xml:space="preserve"> approach to the formulation of MCCD content</w:t>
      </w:r>
      <w:r w:rsidR="008F23F3" w:rsidRPr="0069077B">
        <w:rPr>
          <w:rFonts w:ascii="Arial" w:hAnsi="Arial" w:cs="Arial"/>
          <w:sz w:val="24"/>
          <w:szCs w:val="24"/>
        </w:rPr>
        <w:t>,</w:t>
      </w:r>
      <w:r w:rsidRPr="0069077B">
        <w:rPr>
          <w:rFonts w:ascii="Arial" w:hAnsi="Arial" w:cs="Arial"/>
          <w:sz w:val="24"/>
          <w:szCs w:val="24"/>
        </w:rPr>
        <w:t xml:space="preserve"> which must </w:t>
      </w:r>
      <w:r w:rsidR="008F23F3" w:rsidRPr="0069077B">
        <w:rPr>
          <w:rFonts w:ascii="Arial" w:hAnsi="Arial" w:cs="Arial"/>
          <w:sz w:val="24"/>
          <w:szCs w:val="24"/>
        </w:rPr>
        <w:t xml:space="preserve">be clinically accurate and </w:t>
      </w:r>
      <w:r w:rsidR="005F5BA6" w:rsidRPr="0069077B">
        <w:rPr>
          <w:rFonts w:ascii="Arial" w:hAnsi="Arial" w:cs="Arial"/>
          <w:sz w:val="24"/>
          <w:szCs w:val="24"/>
        </w:rPr>
        <w:t>reflect any discussions with</w:t>
      </w:r>
      <w:r w:rsidR="008F23F3" w:rsidRPr="0069077B">
        <w:rPr>
          <w:rFonts w:ascii="Arial" w:hAnsi="Arial" w:cs="Arial"/>
          <w:sz w:val="24"/>
          <w:szCs w:val="24"/>
        </w:rPr>
        <w:t xml:space="preserve"> the </w:t>
      </w:r>
      <w:r w:rsidRPr="0069077B">
        <w:rPr>
          <w:rFonts w:ascii="Arial" w:hAnsi="Arial" w:cs="Arial"/>
          <w:sz w:val="24"/>
          <w:szCs w:val="24"/>
        </w:rPr>
        <w:t>next of kin/informant</w:t>
      </w:r>
      <w:r w:rsidR="005F5BA6" w:rsidRPr="0069077B">
        <w:rPr>
          <w:rFonts w:ascii="Arial" w:hAnsi="Arial" w:cs="Arial"/>
          <w:sz w:val="24"/>
          <w:szCs w:val="24"/>
        </w:rPr>
        <w:t xml:space="preserve">. </w:t>
      </w:r>
      <w:r w:rsidRPr="0069077B">
        <w:rPr>
          <w:rFonts w:ascii="Arial" w:hAnsi="Arial" w:cs="Arial"/>
          <w:sz w:val="24"/>
          <w:szCs w:val="24"/>
        </w:rPr>
        <w:t xml:space="preserve"> ME</w:t>
      </w:r>
      <w:r w:rsidR="008F23F3" w:rsidRPr="0069077B">
        <w:rPr>
          <w:rFonts w:ascii="Arial" w:hAnsi="Arial" w:cs="Arial"/>
          <w:sz w:val="24"/>
          <w:szCs w:val="24"/>
        </w:rPr>
        <w:t>s</w:t>
      </w:r>
      <w:r w:rsidRPr="0069077B">
        <w:rPr>
          <w:rFonts w:ascii="Arial" w:hAnsi="Arial" w:cs="Arial"/>
          <w:sz w:val="24"/>
          <w:szCs w:val="24"/>
        </w:rPr>
        <w:t xml:space="preserve"> </w:t>
      </w:r>
      <w:r w:rsidR="008F23F3" w:rsidRPr="0069077B">
        <w:rPr>
          <w:rFonts w:ascii="Arial" w:hAnsi="Arial" w:cs="Arial"/>
          <w:sz w:val="24"/>
          <w:szCs w:val="24"/>
        </w:rPr>
        <w:t>must not have been involved in the care of the deceased</w:t>
      </w:r>
      <w:r w:rsidR="00C51F1E" w:rsidRPr="0069077B">
        <w:rPr>
          <w:rFonts w:ascii="Arial" w:hAnsi="Arial" w:cs="Arial"/>
          <w:sz w:val="24"/>
          <w:szCs w:val="24"/>
        </w:rPr>
        <w:t xml:space="preserve"> </w:t>
      </w:r>
      <w:r w:rsidRPr="0069077B">
        <w:rPr>
          <w:rFonts w:ascii="Arial" w:hAnsi="Arial" w:cs="Arial"/>
          <w:sz w:val="24"/>
          <w:szCs w:val="24"/>
        </w:rPr>
        <w:t xml:space="preserve">patients for deaths they scrutinise.  </w:t>
      </w:r>
    </w:p>
    <w:p w14:paraId="2B6977FB" w14:textId="77777777" w:rsidR="00093F9F" w:rsidRDefault="00093F9F" w:rsidP="00093F9F">
      <w:pPr>
        <w:jc w:val="both"/>
        <w:rPr>
          <w:rFonts w:ascii="Arial" w:hAnsi="Arial" w:cs="Arial"/>
          <w:b/>
          <w:sz w:val="24"/>
          <w:szCs w:val="24"/>
        </w:rPr>
      </w:pPr>
      <w:r w:rsidRPr="00852011">
        <w:rPr>
          <w:rFonts w:ascii="Arial" w:hAnsi="Arial" w:cs="Arial"/>
          <w:b/>
          <w:sz w:val="24"/>
          <w:szCs w:val="24"/>
        </w:rPr>
        <w:t xml:space="preserve">Main duties  </w:t>
      </w:r>
    </w:p>
    <w:p w14:paraId="082C9FAB" w14:textId="77777777" w:rsidR="00093F9F" w:rsidRPr="00673575" w:rsidRDefault="00093F9F" w:rsidP="00093F9F">
      <w:pPr>
        <w:pStyle w:val="ListParagraph"/>
        <w:numPr>
          <w:ilvl w:val="0"/>
          <w:numId w:val="1"/>
        </w:numPr>
        <w:jc w:val="both"/>
        <w:rPr>
          <w:rFonts w:ascii="Arial" w:hAnsi="Arial" w:cs="Arial"/>
          <w:sz w:val="24"/>
          <w:szCs w:val="24"/>
        </w:rPr>
      </w:pPr>
      <w:r w:rsidRPr="00673575">
        <w:rPr>
          <w:rFonts w:ascii="Arial" w:hAnsi="Arial" w:cs="Arial"/>
          <w:sz w:val="24"/>
          <w:szCs w:val="24"/>
        </w:rPr>
        <w:t xml:space="preserve">To ensure compliance with the legal and procedural requirements associated with the current and </w:t>
      </w:r>
      <w:r>
        <w:rPr>
          <w:rFonts w:ascii="Arial" w:hAnsi="Arial" w:cs="Arial"/>
          <w:sz w:val="24"/>
          <w:szCs w:val="24"/>
        </w:rPr>
        <w:t xml:space="preserve">proposed </w:t>
      </w:r>
      <w:r w:rsidRPr="00673575">
        <w:rPr>
          <w:rFonts w:ascii="Arial" w:hAnsi="Arial" w:cs="Arial"/>
          <w:sz w:val="24"/>
          <w:szCs w:val="24"/>
        </w:rPr>
        <w:t>reformed processes of certification, investigation by coroners and registration of deaths.</w:t>
      </w:r>
    </w:p>
    <w:p w14:paraId="32F6218A" w14:textId="780E5E71" w:rsidR="00093F9F" w:rsidRPr="00673575" w:rsidRDefault="00093F9F" w:rsidP="00093F9F">
      <w:pPr>
        <w:pStyle w:val="ListParagraph"/>
        <w:numPr>
          <w:ilvl w:val="0"/>
          <w:numId w:val="1"/>
        </w:numPr>
        <w:jc w:val="both"/>
        <w:rPr>
          <w:rFonts w:ascii="Arial" w:hAnsi="Arial" w:cs="Arial"/>
          <w:sz w:val="24"/>
          <w:szCs w:val="24"/>
        </w:rPr>
      </w:pPr>
      <w:r w:rsidRPr="00673575">
        <w:rPr>
          <w:rFonts w:ascii="Arial" w:hAnsi="Arial" w:cs="Arial"/>
          <w:sz w:val="24"/>
          <w:szCs w:val="24"/>
        </w:rPr>
        <w:t xml:space="preserve">To scrutinise the certified causes of death </w:t>
      </w:r>
      <w:r>
        <w:rPr>
          <w:rFonts w:ascii="Arial" w:hAnsi="Arial" w:cs="Arial"/>
          <w:sz w:val="24"/>
          <w:szCs w:val="24"/>
        </w:rPr>
        <w:t>offered</w:t>
      </w:r>
      <w:r w:rsidRPr="00673575">
        <w:rPr>
          <w:rFonts w:ascii="Arial" w:hAnsi="Arial" w:cs="Arial"/>
          <w:sz w:val="24"/>
          <w:szCs w:val="24"/>
        </w:rPr>
        <w:t xml:space="preserve"> by attending doctors in a way that is proportionate</w:t>
      </w:r>
      <w:r w:rsidR="008F23F3">
        <w:rPr>
          <w:rFonts w:ascii="Arial" w:hAnsi="Arial" w:cs="Arial"/>
          <w:sz w:val="24"/>
          <w:szCs w:val="24"/>
        </w:rPr>
        <w:t>, consistent</w:t>
      </w:r>
      <w:r w:rsidRPr="00673575">
        <w:rPr>
          <w:rFonts w:ascii="Arial" w:hAnsi="Arial" w:cs="Arial"/>
          <w:sz w:val="24"/>
          <w:szCs w:val="24"/>
        </w:rPr>
        <w:t xml:space="preserve"> and compliant with the proposed national protocol.</w:t>
      </w:r>
    </w:p>
    <w:p w14:paraId="27716A60" w14:textId="5FF79F27" w:rsidR="00093F9F" w:rsidRDefault="00FB321A" w:rsidP="00093F9F">
      <w:pPr>
        <w:pStyle w:val="ListParagraph"/>
        <w:numPr>
          <w:ilvl w:val="0"/>
          <w:numId w:val="1"/>
        </w:numPr>
        <w:jc w:val="both"/>
        <w:rPr>
          <w:rFonts w:ascii="Arial" w:hAnsi="Arial" w:cs="Arial"/>
          <w:sz w:val="24"/>
          <w:szCs w:val="24"/>
        </w:rPr>
      </w:pPr>
      <w:r>
        <w:rPr>
          <w:rFonts w:ascii="Arial" w:hAnsi="Arial" w:cs="Arial"/>
          <w:sz w:val="24"/>
          <w:szCs w:val="24"/>
        </w:rPr>
        <w:t>To d</w:t>
      </w:r>
      <w:r w:rsidR="00093F9F" w:rsidRPr="00673575">
        <w:rPr>
          <w:rFonts w:ascii="Arial" w:hAnsi="Arial" w:cs="Arial"/>
          <w:sz w:val="24"/>
          <w:szCs w:val="24"/>
        </w:rPr>
        <w:t xml:space="preserve">iscuss and explain the cause of death with </w:t>
      </w:r>
      <w:r w:rsidR="00093F9F">
        <w:rPr>
          <w:rFonts w:ascii="Arial" w:hAnsi="Arial" w:cs="Arial"/>
          <w:sz w:val="24"/>
          <w:szCs w:val="24"/>
        </w:rPr>
        <w:t xml:space="preserve">next of kin/informants </w:t>
      </w:r>
      <w:r w:rsidR="00093F9F" w:rsidRPr="00673575">
        <w:rPr>
          <w:rFonts w:ascii="Arial" w:hAnsi="Arial" w:cs="Arial"/>
          <w:sz w:val="24"/>
          <w:szCs w:val="24"/>
        </w:rPr>
        <w:t>in a transparent, tactful and sympathetic manner</w:t>
      </w:r>
      <w:r w:rsidR="00093F9F">
        <w:rPr>
          <w:rFonts w:ascii="Arial" w:hAnsi="Arial" w:cs="Arial"/>
          <w:sz w:val="24"/>
          <w:szCs w:val="24"/>
        </w:rPr>
        <w:t>.</w:t>
      </w:r>
      <w:r w:rsidR="00093F9F" w:rsidRPr="00673575">
        <w:rPr>
          <w:rFonts w:ascii="Arial" w:hAnsi="Arial" w:cs="Arial"/>
          <w:sz w:val="24"/>
          <w:szCs w:val="24"/>
        </w:rPr>
        <w:t xml:space="preserve">  It is anticipated that such discussions will be predominately conducted through telephone conversation</w:t>
      </w:r>
      <w:r>
        <w:rPr>
          <w:rFonts w:ascii="Arial" w:hAnsi="Arial" w:cs="Arial"/>
          <w:sz w:val="24"/>
          <w:szCs w:val="24"/>
        </w:rPr>
        <w:t>s</w:t>
      </w:r>
      <w:r w:rsidR="00093F9F" w:rsidRPr="00673575">
        <w:rPr>
          <w:rFonts w:ascii="Arial" w:hAnsi="Arial" w:cs="Arial"/>
          <w:sz w:val="24"/>
          <w:szCs w:val="24"/>
        </w:rPr>
        <w:t xml:space="preserve"> where barriers to understanding </w:t>
      </w:r>
      <w:r w:rsidR="00093F9F">
        <w:rPr>
          <w:rFonts w:ascii="Arial" w:hAnsi="Arial" w:cs="Arial"/>
          <w:sz w:val="24"/>
          <w:szCs w:val="24"/>
        </w:rPr>
        <w:t xml:space="preserve">information </w:t>
      </w:r>
      <w:r w:rsidR="00093F9F" w:rsidRPr="00673575">
        <w:rPr>
          <w:rFonts w:ascii="Arial" w:hAnsi="Arial" w:cs="Arial"/>
          <w:sz w:val="24"/>
          <w:szCs w:val="24"/>
        </w:rPr>
        <w:t>may exist.</w:t>
      </w:r>
    </w:p>
    <w:p w14:paraId="450AA40A" w14:textId="01BC6348" w:rsidR="00093F9F" w:rsidRPr="00673575" w:rsidRDefault="00FB321A" w:rsidP="00093F9F">
      <w:pPr>
        <w:pStyle w:val="ListParagraph"/>
        <w:numPr>
          <w:ilvl w:val="0"/>
          <w:numId w:val="1"/>
        </w:numPr>
        <w:jc w:val="both"/>
        <w:rPr>
          <w:rFonts w:ascii="Arial" w:hAnsi="Arial" w:cs="Arial"/>
          <w:sz w:val="24"/>
          <w:szCs w:val="24"/>
        </w:rPr>
      </w:pPr>
      <w:r>
        <w:rPr>
          <w:rFonts w:ascii="Arial" w:hAnsi="Arial" w:cs="Arial"/>
          <w:sz w:val="24"/>
          <w:szCs w:val="24"/>
        </w:rPr>
        <w:t xml:space="preserve">To ensure that all users of the ME system are treated with respect and are not discriminated against on the grounds of </w:t>
      </w:r>
      <w:r w:rsidR="00093F9F">
        <w:rPr>
          <w:rFonts w:ascii="Arial" w:hAnsi="Arial" w:cs="Arial"/>
          <w:sz w:val="24"/>
          <w:szCs w:val="24"/>
        </w:rPr>
        <w:t xml:space="preserve">sex, race, religion, ethnicity, sexual orientation, gender reassignment or disability. </w:t>
      </w:r>
    </w:p>
    <w:p w14:paraId="4443F231" w14:textId="6D133893" w:rsidR="00093F9F" w:rsidRDefault="00093F9F" w:rsidP="00093F9F">
      <w:pPr>
        <w:pStyle w:val="ListParagraph"/>
        <w:numPr>
          <w:ilvl w:val="0"/>
          <w:numId w:val="1"/>
        </w:numPr>
        <w:jc w:val="both"/>
        <w:rPr>
          <w:rFonts w:ascii="Arial" w:hAnsi="Arial" w:cs="Arial"/>
          <w:sz w:val="24"/>
          <w:szCs w:val="24"/>
        </w:rPr>
      </w:pPr>
      <w:r w:rsidRPr="00673575">
        <w:rPr>
          <w:rFonts w:ascii="Arial" w:hAnsi="Arial" w:cs="Arial"/>
          <w:sz w:val="24"/>
          <w:szCs w:val="24"/>
        </w:rPr>
        <w:t>To maintain comprehensive records of all deaths scrutinised and undertake analysis</w:t>
      </w:r>
      <w:r>
        <w:rPr>
          <w:rFonts w:ascii="Arial" w:hAnsi="Arial" w:cs="Arial"/>
          <w:sz w:val="24"/>
          <w:szCs w:val="24"/>
        </w:rPr>
        <w:t xml:space="preserve"> to</w:t>
      </w:r>
      <w:r w:rsidRPr="00673575">
        <w:rPr>
          <w:rFonts w:ascii="Arial" w:hAnsi="Arial" w:cs="Arial"/>
          <w:sz w:val="24"/>
          <w:szCs w:val="24"/>
        </w:rPr>
        <w:t xml:space="preserve"> provide information </w:t>
      </w:r>
      <w:r w:rsidR="00FB321A">
        <w:rPr>
          <w:rFonts w:ascii="Arial" w:hAnsi="Arial" w:cs="Arial"/>
          <w:sz w:val="24"/>
          <w:szCs w:val="24"/>
        </w:rPr>
        <w:t xml:space="preserve">to the </w:t>
      </w:r>
      <w:r>
        <w:rPr>
          <w:rFonts w:ascii="Arial" w:hAnsi="Arial" w:cs="Arial"/>
          <w:sz w:val="24"/>
          <w:szCs w:val="24"/>
        </w:rPr>
        <w:t>National Medical E</w:t>
      </w:r>
      <w:r w:rsidRPr="00673575">
        <w:rPr>
          <w:rFonts w:ascii="Arial" w:hAnsi="Arial" w:cs="Arial"/>
          <w:sz w:val="24"/>
          <w:szCs w:val="24"/>
        </w:rPr>
        <w:t>xaminer’s office</w:t>
      </w:r>
      <w:r>
        <w:rPr>
          <w:rFonts w:ascii="Arial" w:hAnsi="Arial" w:cs="Arial"/>
          <w:sz w:val="24"/>
          <w:szCs w:val="24"/>
        </w:rPr>
        <w:t>.</w:t>
      </w:r>
      <w:r w:rsidRPr="00673575">
        <w:rPr>
          <w:rFonts w:ascii="Arial" w:hAnsi="Arial" w:cs="Arial"/>
          <w:sz w:val="24"/>
          <w:szCs w:val="24"/>
        </w:rPr>
        <w:t xml:space="preserve"> </w:t>
      </w:r>
    </w:p>
    <w:p w14:paraId="7DAF247A" w14:textId="6706EADE" w:rsidR="00093F9F" w:rsidRDefault="00093F9F" w:rsidP="00093F9F">
      <w:pPr>
        <w:pStyle w:val="ListParagraph"/>
        <w:numPr>
          <w:ilvl w:val="0"/>
          <w:numId w:val="1"/>
        </w:numPr>
        <w:jc w:val="both"/>
        <w:rPr>
          <w:rFonts w:ascii="Arial" w:hAnsi="Arial" w:cs="Arial"/>
          <w:sz w:val="24"/>
          <w:szCs w:val="24"/>
        </w:rPr>
      </w:pPr>
      <w:r>
        <w:rPr>
          <w:rFonts w:ascii="Arial" w:hAnsi="Arial" w:cs="Arial"/>
          <w:sz w:val="24"/>
          <w:szCs w:val="24"/>
        </w:rPr>
        <w:lastRenderedPageBreak/>
        <w:t xml:space="preserve">To participate in relevant clinical governance activities relating to </w:t>
      </w:r>
      <w:r w:rsidR="00FB321A">
        <w:rPr>
          <w:rFonts w:ascii="Arial" w:hAnsi="Arial" w:cs="Arial"/>
          <w:sz w:val="24"/>
          <w:szCs w:val="24"/>
        </w:rPr>
        <w:t xml:space="preserve">death certification including </w:t>
      </w:r>
      <w:r>
        <w:rPr>
          <w:rFonts w:ascii="Arial" w:hAnsi="Arial" w:cs="Arial"/>
          <w:sz w:val="24"/>
          <w:szCs w:val="24"/>
        </w:rPr>
        <w:t xml:space="preserve">audits, mortality review processes and investigations regarding formal complaints </w:t>
      </w:r>
      <w:r w:rsidR="00FB321A">
        <w:rPr>
          <w:rFonts w:ascii="Arial" w:hAnsi="Arial" w:cs="Arial"/>
          <w:sz w:val="24"/>
          <w:szCs w:val="24"/>
        </w:rPr>
        <w:t xml:space="preserve">about </w:t>
      </w:r>
      <w:r>
        <w:rPr>
          <w:rFonts w:ascii="Arial" w:hAnsi="Arial" w:cs="Arial"/>
          <w:sz w:val="24"/>
          <w:szCs w:val="24"/>
        </w:rPr>
        <w:t>patient care.</w:t>
      </w:r>
    </w:p>
    <w:p w14:paraId="431764FD" w14:textId="77777777" w:rsidR="00093F9F" w:rsidRDefault="00093F9F" w:rsidP="00093F9F">
      <w:pPr>
        <w:pStyle w:val="ListParagraph"/>
        <w:numPr>
          <w:ilvl w:val="0"/>
          <w:numId w:val="1"/>
        </w:numPr>
        <w:jc w:val="both"/>
        <w:rPr>
          <w:rFonts w:ascii="Arial" w:hAnsi="Arial" w:cs="Arial"/>
          <w:sz w:val="24"/>
          <w:szCs w:val="24"/>
        </w:rPr>
      </w:pPr>
      <w:r>
        <w:rPr>
          <w:rFonts w:ascii="Arial" w:hAnsi="Arial" w:cs="Arial"/>
          <w:sz w:val="24"/>
          <w:szCs w:val="24"/>
        </w:rPr>
        <w:t>To support the training of junior doctors in their understanding of death certification and promote good practice in accurate completion of MCCDs.</w:t>
      </w:r>
    </w:p>
    <w:p w14:paraId="738A23BC" w14:textId="4EA6EF3B" w:rsidR="00093F9F" w:rsidRDefault="00093F9F" w:rsidP="00093F9F">
      <w:pPr>
        <w:pStyle w:val="ListParagraph"/>
        <w:numPr>
          <w:ilvl w:val="0"/>
          <w:numId w:val="1"/>
        </w:numPr>
        <w:jc w:val="both"/>
        <w:rPr>
          <w:rFonts w:ascii="Arial" w:hAnsi="Arial" w:cs="Arial"/>
          <w:sz w:val="24"/>
          <w:szCs w:val="24"/>
        </w:rPr>
      </w:pPr>
      <w:r w:rsidRPr="00487E13">
        <w:rPr>
          <w:rFonts w:ascii="Arial" w:hAnsi="Arial" w:cs="Arial"/>
          <w:sz w:val="24"/>
          <w:szCs w:val="24"/>
        </w:rPr>
        <w:t>To work with medical examiner officers (MEOs)</w:t>
      </w:r>
      <w:r w:rsidR="005F5BA6">
        <w:rPr>
          <w:rFonts w:ascii="Arial" w:hAnsi="Arial" w:cs="Arial"/>
          <w:sz w:val="24"/>
          <w:szCs w:val="24"/>
        </w:rPr>
        <w:t>,</w:t>
      </w:r>
      <w:r w:rsidR="00FB321A">
        <w:rPr>
          <w:rFonts w:ascii="Arial" w:hAnsi="Arial" w:cs="Arial"/>
          <w:sz w:val="24"/>
          <w:szCs w:val="24"/>
        </w:rPr>
        <w:t xml:space="preserve"> d</w:t>
      </w:r>
      <w:r w:rsidR="00C51F1E">
        <w:rPr>
          <w:rFonts w:ascii="Arial" w:hAnsi="Arial" w:cs="Arial"/>
          <w:sz w:val="24"/>
          <w:szCs w:val="24"/>
        </w:rPr>
        <w:t>elegating duties as appropriate</w:t>
      </w:r>
      <w:r>
        <w:rPr>
          <w:rFonts w:ascii="Arial" w:hAnsi="Arial" w:cs="Arial"/>
          <w:sz w:val="24"/>
          <w:szCs w:val="24"/>
        </w:rPr>
        <w:t>.</w:t>
      </w:r>
    </w:p>
    <w:p w14:paraId="1589DDBC" w14:textId="75349727" w:rsidR="00093F9F" w:rsidRPr="00197BDB" w:rsidRDefault="00093F9F" w:rsidP="00093F9F">
      <w:pPr>
        <w:pStyle w:val="ListParagraph"/>
        <w:numPr>
          <w:ilvl w:val="0"/>
          <w:numId w:val="1"/>
        </w:numPr>
        <w:jc w:val="both"/>
        <w:rPr>
          <w:rFonts w:ascii="Arial" w:hAnsi="Arial" w:cs="Arial"/>
          <w:sz w:val="24"/>
          <w:szCs w:val="24"/>
        </w:rPr>
      </w:pPr>
      <w:r w:rsidRPr="00197BDB">
        <w:rPr>
          <w:rFonts w:ascii="Arial" w:hAnsi="Arial" w:cs="Arial"/>
          <w:sz w:val="24"/>
          <w:szCs w:val="24"/>
        </w:rPr>
        <w:t>To engage with lead ME and lead MEO for the region</w:t>
      </w:r>
      <w:r w:rsidR="005F5BA6">
        <w:rPr>
          <w:rFonts w:ascii="Arial" w:hAnsi="Arial" w:cs="Arial"/>
          <w:sz w:val="24"/>
          <w:szCs w:val="24"/>
        </w:rPr>
        <w:t>.</w:t>
      </w:r>
      <w:r w:rsidRPr="00197BDB">
        <w:rPr>
          <w:rFonts w:ascii="Arial" w:hAnsi="Arial" w:cs="Arial"/>
          <w:sz w:val="24"/>
          <w:szCs w:val="24"/>
        </w:rPr>
        <w:t xml:space="preserve"> </w:t>
      </w:r>
    </w:p>
    <w:p w14:paraId="650C2147" w14:textId="77777777" w:rsidR="00093F9F" w:rsidRPr="00487E13" w:rsidRDefault="00093F9F" w:rsidP="00093F9F">
      <w:pPr>
        <w:pStyle w:val="ListParagraph"/>
        <w:numPr>
          <w:ilvl w:val="0"/>
          <w:numId w:val="1"/>
        </w:numPr>
        <w:jc w:val="both"/>
        <w:rPr>
          <w:rFonts w:ascii="Arial" w:hAnsi="Arial" w:cs="Arial"/>
          <w:sz w:val="24"/>
          <w:szCs w:val="24"/>
        </w:rPr>
      </w:pPr>
      <w:r w:rsidRPr="00487E13">
        <w:rPr>
          <w:rFonts w:ascii="Arial" w:hAnsi="Arial" w:cs="Arial"/>
          <w:sz w:val="24"/>
          <w:szCs w:val="24"/>
        </w:rPr>
        <w:t xml:space="preserve">To adopt a collaborative working relationship with other MEs </w:t>
      </w:r>
      <w:r>
        <w:rPr>
          <w:rFonts w:ascii="Arial" w:hAnsi="Arial" w:cs="Arial"/>
          <w:sz w:val="24"/>
          <w:szCs w:val="24"/>
        </w:rPr>
        <w:t xml:space="preserve">by sharing </w:t>
      </w:r>
      <w:r w:rsidRPr="00487E13">
        <w:rPr>
          <w:rFonts w:ascii="Arial" w:hAnsi="Arial" w:cs="Arial"/>
          <w:sz w:val="24"/>
          <w:szCs w:val="24"/>
        </w:rPr>
        <w:t xml:space="preserve">experiences and expertise to support peer learning and </w:t>
      </w:r>
      <w:r>
        <w:rPr>
          <w:rFonts w:ascii="Arial" w:hAnsi="Arial" w:cs="Arial"/>
          <w:sz w:val="24"/>
          <w:szCs w:val="24"/>
        </w:rPr>
        <w:t xml:space="preserve">set </w:t>
      </w:r>
      <w:r w:rsidRPr="00487E13">
        <w:rPr>
          <w:rFonts w:ascii="Arial" w:hAnsi="Arial" w:cs="Arial"/>
          <w:sz w:val="24"/>
          <w:szCs w:val="24"/>
        </w:rPr>
        <w:t>uniform standards of service</w:t>
      </w:r>
      <w:r>
        <w:rPr>
          <w:rFonts w:ascii="Arial" w:hAnsi="Arial" w:cs="Arial"/>
          <w:sz w:val="24"/>
          <w:szCs w:val="24"/>
        </w:rPr>
        <w:t xml:space="preserve"> delivery</w:t>
      </w:r>
      <w:r w:rsidRPr="00487E13">
        <w:rPr>
          <w:rFonts w:ascii="Arial" w:hAnsi="Arial" w:cs="Arial"/>
          <w:sz w:val="24"/>
          <w:szCs w:val="24"/>
        </w:rPr>
        <w:t>.</w:t>
      </w:r>
    </w:p>
    <w:p w14:paraId="1D659289" w14:textId="77777777" w:rsidR="00093F9F" w:rsidRDefault="00093F9F" w:rsidP="00093F9F">
      <w:pPr>
        <w:jc w:val="both"/>
        <w:rPr>
          <w:rFonts w:ascii="Arial" w:hAnsi="Arial" w:cs="Arial"/>
          <w:b/>
          <w:sz w:val="24"/>
          <w:szCs w:val="24"/>
        </w:rPr>
      </w:pPr>
    </w:p>
    <w:p w14:paraId="5CB36144" w14:textId="77777777" w:rsidR="00093F9F" w:rsidRDefault="00093F9F" w:rsidP="00093F9F">
      <w:pPr>
        <w:jc w:val="both"/>
        <w:rPr>
          <w:rFonts w:ascii="Arial" w:hAnsi="Arial" w:cs="Arial"/>
          <w:b/>
          <w:sz w:val="24"/>
          <w:szCs w:val="24"/>
        </w:rPr>
      </w:pPr>
      <w:r>
        <w:rPr>
          <w:rFonts w:ascii="Arial" w:hAnsi="Arial" w:cs="Arial"/>
          <w:b/>
          <w:sz w:val="24"/>
          <w:szCs w:val="24"/>
        </w:rPr>
        <w:t>Organisational chart [delegated locally to employing organisation]</w:t>
      </w:r>
    </w:p>
    <w:p w14:paraId="68A76330" w14:textId="77777777" w:rsidR="00093F9F" w:rsidRDefault="00093F9F" w:rsidP="00093F9F">
      <w:pPr>
        <w:jc w:val="both"/>
        <w:rPr>
          <w:rFonts w:ascii="Arial" w:hAnsi="Arial" w:cs="Arial"/>
          <w:b/>
          <w:sz w:val="24"/>
          <w:szCs w:val="24"/>
        </w:rPr>
      </w:pPr>
    </w:p>
    <w:p w14:paraId="78952172" w14:textId="77777777" w:rsidR="00093F9F" w:rsidRDefault="00093F9F" w:rsidP="00093F9F">
      <w:pPr>
        <w:jc w:val="both"/>
        <w:rPr>
          <w:rFonts w:ascii="Arial" w:hAnsi="Arial" w:cs="Arial"/>
          <w:b/>
          <w:sz w:val="24"/>
          <w:szCs w:val="24"/>
        </w:rPr>
      </w:pPr>
      <w:r w:rsidRPr="0017090D">
        <w:rPr>
          <w:rFonts w:ascii="Arial" w:hAnsi="Arial" w:cs="Arial"/>
          <w:b/>
          <w:sz w:val="24"/>
          <w:szCs w:val="24"/>
        </w:rPr>
        <w:t xml:space="preserve">Knowledge and skills </w:t>
      </w:r>
      <w:r>
        <w:rPr>
          <w:rFonts w:ascii="Arial" w:hAnsi="Arial" w:cs="Arial"/>
          <w:b/>
          <w:sz w:val="24"/>
          <w:szCs w:val="24"/>
        </w:rPr>
        <w:t xml:space="preserve">required </w:t>
      </w:r>
      <w:r w:rsidRPr="0017090D">
        <w:rPr>
          <w:rFonts w:ascii="Arial" w:hAnsi="Arial" w:cs="Arial"/>
          <w:b/>
          <w:sz w:val="24"/>
          <w:szCs w:val="24"/>
        </w:rPr>
        <w:t>for post</w:t>
      </w:r>
    </w:p>
    <w:p w14:paraId="0C30F9AB" w14:textId="77777777" w:rsidR="00093F9F" w:rsidRDefault="00093F9F" w:rsidP="00093F9F">
      <w:pPr>
        <w:jc w:val="both"/>
        <w:rPr>
          <w:rFonts w:ascii="Arial" w:hAnsi="Arial" w:cs="Arial"/>
          <w:b/>
          <w:sz w:val="24"/>
          <w:szCs w:val="24"/>
        </w:rPr>
      </w:pPr>
      <w:r>
        <w:rPr>
          <w:rFonts w:ascii="Arial" w:hAnsi="Arial" w:cs="Arial"/>
          <w:b/>
          <w:sz w:val="24"/>
          <w:szCs w:val="24"/>
        </w:rPr>
        <w:t>Qualifications</w:t>
      </w:r>
    </w:p>
    <w:p w14:paraId="4DE6D449" w14:textId="7D97A282" w:rsidR="00093F9F" w:rsidRDefault="00093F9F" w:rsidP="00093F9F">
      <w:pPr>
        <w:jc w:val="both"/>
        <w:rPr>
          <w:rFonts w:ascii="Arial" w:hAnsi="Arial" w:cs="Arial"/>
          <w:sz w:val="24"/>
          <w:szCs w:val="24"/>
        </w:rPr>
      </w:pPr>
      <w:r>
        <w:rPr>
          <w:rFonts w:ascii="Arial" w:hAnsi="Arial" w:cs="Arial"/>
          <w:sz w:val="24"/>
          <w:szCs w:val="24"/>
        </w:rPr>
        <w:t>Registered with a licence to practice in the UK by the GMC</w:t>
      </w:r>
      <w:r w:rsidR="005F5BA6">
        <w:rPr>
          <w:rFonts w:ascii="Arial" w:hAnsi="Arial" w:cs="Arial"/>
          <w:sz w:val="24"/>
          <w:szCs w:val="24"/>
        </w:rPr>
        <w:t>.</w:t>
      </w:r>
      <w:r>
        <w:rPr>
          <w:rFonts w:ascii="Arial" w:hAnsi="Arial" w:cs="Arial"/>
          <w:sz w:val="24"/>
          <w:szCs w:val="24"/>
        </w:rPr>
        <w:t xml:space="preserve"> </w:t>
      </w:r>
    </w:p>
    <w:p w14:paraId="3C3088F2" w14:textId="1D9978F3" w:rsidR="00093F9F" w:rsidRDefault="00093F9F" w:rsidP="00093F9F">
      <w:pPr>
        <w:jc w:val="both"/>
        <w:rPr>
          <w:rFonts w:ascii="Arial" w:hAnsi="Arial" w:cs="Arial"/>
          <w:sz w:val="24"/>
          <w:szCs w:val="24"/>
        </w:rPr>
      </w:pPr>
      <w:r>
        <w:rPr>
          <w:rFonts w:ascii="Arial" w:hAnsi="Arial" w:cs="Arial"/>
          <w:sz w:val="24"/>
          <w:szCs w:val="24"/>
        </w:rPr>
        <w:t xml:space="preserve">As a pre-condition of </w:t>
      </w:r>
      <w:r w:rsidR="005F5BA6">
        <w:rPr>
          <w:rFonts w:ascii="Arial" w:hAnsi="Arial" w:cs="Arial"/>
          <w:sz w:val="24"/>
          <w:szCs w:val="24"/>
        </w:rPr>
        <w:t xml:space="preserve">practicing, </w:t>
      </w:r>
      <w:r>
        <w:rPr>
          <w:rFonts w:ascii="Arial" w:hAnsi="Arial" w:cs="Arial"/>
          <w:sz w:val="24"/>
          <w:szCs w:val="24"/>
        </w:rPr>
        <w:t xml:space="preserve">an ME must have successfully completed the </w:t>
      </w:r>
      <w:r w:rsidR="001E1B9E">
        <w:rPr>
          <w:rFonts w:ascii="Arial" w:hAnsi="Arial" w:cs="Arial"/>
          <w:sz w:val="24"/>
          <w:szCs w:val="24"/>
        </w:rPr>
        <w:t xml:space="preserve">mandatory </w:t>
      </w:r>
      <w:r>
        <w:rPr>
          <w:rFonts w:ascii="Arial" w:hAnsi="Arial" w:cs="Arial"/>
          <w:sz w:val="24"/>
          <w:szCs w:val="24"/>
        </w:rPr>
        <w:t xml:space="preserve">components of the national online medical examiner </w:t>
      </w:r>
      <w:r w:rsidR="00807024">
        <w:rPr>
          <w:rFonts w:ascii="Arial" w:hAnsi="Arial" w:cs="Arial"/>
          <w:sz w:val="24"/>
          <w:szCs w:val="24"/>
        </w:rPr>
        <w:t>c</w:t>
      </w:r>
      <w:r>
        <w:rPr>
          <w:rFonts w:ascii="Arial" w:hAnsi="Arial" w:cs="Arial"/>
          <w:sz w:val="24"/>
          <w:szCs w:val="24"/>
        </w:rPr>
        <w:t>urriculum</w:t>
      </w:r>
      <w:r w:rsidR="00416C14">
        <w:rPr>
          <w:rFonts w:ascii="Arial" w:hAnsi="Arial" w:cs="Arial"/>
          <w:sz w:val="24"/>
          <w:szCs w:val="24"/>
        </w:rPr>
        <w:t>.  F</w:t>
      </w:r>
      <w:r w:rsidR="00807024">
        <w:rPr>
          <w:rFonts w:ascii="Arial" w:hAnsi="Arial" w:cs="Arial"/>
          <w:sz w:val="24"/>
          <w:szCs w:val="24"/>
        </w:rPr>
        <w:t>ace</w:t>
      </w:r>
      <w:r w:rsidR="005F5BA6">
        <w:rPr>
          <w:rFonts w:ascii="Arial" w:hAnsi="Arial" w:cs="Arial"/>
          <w:sz w:val="24"/>
          <w:szCs w:val="24"/>
        </w:rPr>
        <w:t>-to-</w:t>
      </w:r>
      <w:r w:rsidR="00807024">
        <w:rPr>
          <w:rFonts w:ascii="Arial" w:hAnsi="Arial" w:cs="Arial"/>
          <w:sz w:val="24"/>
          <w:szCs w:val="24"/>
        </w:rPr>
        <w:t>face training</w:t>
      </w:r>
      <w:r w:rsidR="00416C14">
        <w:rPr>
          <w:rFonts w:ascii="Arial" w:hAnsi="Arial" w:cs="Arial"/>
          <w:sz w:val="24"/>
          <w:szCs w:val="24"/>
        </w:rPr>
        <w:t xml:space="preserve"> must be completed within the first three months of being in post</w:t>
      </w:r>
      <w:r w:rsidR="00807024">
        <w:rPr>
          <w:rFonts w:ascii="Arial" w:hAnsi="Arial" w:cs="Arial"/>
          <w:sz w:val="24"/>
          <w:szCs w:val="24"/>
        </w:rPr>
        <w:t>.</w:t>
      </w:r>
    </w:p>
    <w:p w14:paraId="2D028E39" w14:textId="77777777" w:rsidR="00093F9F" w:rsidRDefault="00093F9F" w:rsidP="00093F9F">
      <w:pPr>
        <w:jc w:val="both"/>
        <w:rPr>
          <w:rFonts w:ascii="Arial" w:hAnsi="Arial" w:cs="Arial"/>
          <w:b/>
          <w:sz w:val="24"/>
          <w:szCs w:val="24"/>
        </w:rPr>
      </w:pPr>
      <w:r>
        <w:rPr>
          <w:rFonts w:ascii="Arial" w:hAnsi="Arial" w:cs="Arial"/>
          <w:b/>
          <w:sz w:val="24"/>
          <w:szCs w:val="24"/>
        </w:rPr>
        <w:t xml:space="preserve">Behavioural </w:t>
      </w:r>
      <w:r w:rsidRPr="001C2A58">
        <w:rPr>
          <w:rFonts w:ascii="Arial" w:hAnsi="Arial" w:cs="Arial"/>
          <w:b/>
          <w:sz w:val="24"/>
          <w:szCs w:val="24"/>
        </w:rPr>
        <w:t>attributes</w:t>
      </w:r>
    </w:p>
    <w:p w14:paraId="5616E02C" w14:textId="781B60DA" w:rsidR="00093F9F" w:rsidRPr="00634E71" w:rsidRDefault="001E1B9E" w:rsidP="00093F9F">
      <w:pPr>
        <w:jc w:val="both"/>
        <w:rPr>
          <w:rFonts w:ascii="Arial" w:hAnsi="Arial" w:cs="Arial"/>
          <w:sz w:val="24"/>
          <w:szCs w:val="24"/>
        </w:rPr>
      </w:pPr>
      <w:r>
        <w:rPr>
          <w:rFonts w:ascii="Arial" w:hAnsi="Arial" w:cs="Arial"/>
          <w:sz w:val="24"/>
          <w:szCs w:val="24"/>
        </w:rPr>
        <w:t xml:space="preserve">MEs should be aware of how their </w:t>
      </w:r>
      <w:r w:rsidR="00093F9F">
        <w:rPr>
          <w:rFonts w:ascii="Arial" w:hAnsi="Arial" w:cs="Arial"/>
          <w:sz w:val="24"/>
          <w:szCs w:val="24"/>
        </w:rPr>
        <w:t>personal communication style</w:t>
      </w:r>
      <w:r w:rsidR="00093F9F" w:rsidRPr="00634E71">
        <w:rPr>
          <w:rFonts w:ascii="Arial" w:hAnsi="Arial" w:cs="Arial"/>
          <w:sz w:val="24"/>
          <w:szCs w:val="24"/>
        </w:rPr>
        <w:t xml:space="preserve"> impacts on others and </w:t>
      </w:r>
      <w:r>
        <w:rPr>
          <w:rFonts w:ascii="Arial" w:hAnsi="Arial" w:cs="Arial"/>
          <w:sz w:val="24"/>
          <w:szCs w:val="24"/>
        </w:rPr>
        <w:t xml:space="preserve">be able to adapt their approach </w:t>
      </w:r>
      <w:r w:rsidR="00093F9F" w:rsidRPr="00634E71">
        <w:rPr>
          <w:rFonts w:ascii="Arial" w:hAnsi="Arial" w:cs="Arial"/>
          <w:sz w:val="24"/>
          <w:szCs w:val="24"/>
        </w:rPr>
        <w:t>to suit a variety of situations and audiences</w:t>
      </w:r>
      <w:r>
        <w:rPr>
          <w:rFonts w:ascii="Arial" w:hAnsi="Arial" w:cs="Arial"/>
          <w:sz w:val="24"/>
          <w:szCs w:val="24"/>
        </w:rPr>
        <w:t>.  This will require:</w:t>
      </w:r>
    </w:p>
    <w:p w14:paraId="46A2CC0E" w14:textId="3A0DDFD7" w:rsidR="00093F9F" w:rsidRDefault="00093F9F" w:rsidP="00093F9F">
      <w:pPr>
        <w:pStyle w:val="ListParagraph"/>
        <w:numPr>
          <w:ilvl w:val="0"/>
          <w:numId w:val="2"/>
        </w:numPr>
        <w:jc w:val="both"/>
        <w:rPr>
          <w:rFonts w:ascii="Arial" w:hAnsi="Arial" w:cs="Arial"/>
          <w:sz w:val="24"/>
          <w:szCs w:val="24"/>
        </w:rPr>
      </w:pPr>
      <w:r>
        <w:rPr>
          <w:rFonts w:ascii="Arial" w:hAnsi="Arial" w:cs="Arial"/>
          <w:sz w:val="24"/>
          <w:szCs w:val="24"/>
        </w:rPr>
        <w:t xml:space="preserve">Highly evolved self-awareness and empathetic skills to </w:t>
      </w:r>
      <w:r w:rsidR="00807024">
        <w:rPr>
          <w:rFonts w:ascii="Arial" w:hAnsi="Arial" w:cs="Arial"/>
          <w:sz w:val="24"/>
          <w:szCs w:val="24"/>
        </w:rPr>
        <w:t>liaise</w:t>
      </w:r>
      <w:r>
        <w:rPr>
          <w:rFonts w:ascii="Arial" w:hAnsi="Arial" w:cs="Arial"/>
          <w:sz w:val="24"/>
          <w:szCs w:val="24"/>
        </w:rPr>
        <w:t xml:space="preserve"> effectively and sympathetically with bereaved families</w:t>
      </w:r>
    </w:p>
    <w:p w14:paraId="6E7B0748" w14:textId="4150FE77" w:rsidR="00093F9F" w:rsidRPr="00634E71" w:rsidRDefault="001E1B9E" w:rsidP="00093F9F">
      <w:pPr>
        <w:pStyle w:val="ListParagraph"/>
        <w:numPr>
          <w:ilvl w:val="0"/>
          <w:numId w:val="2"/>
        </w:numPr>
        <w:jc w:val="both"/>
        <w:rPr>
          <w:rFonts w:ascii="Arial" w:hAnsi="Arial" w:cs="Arial"/>
          <w:sz w:val="24"/>
          <w:szCs w:val="24"/>
        </w:rPr>
      </w:pPr>
      <w:r>
        <w:rPr>
          <w:rFonts w:ascii="Arial" w:hAnsi="Arial" w:cs="Arial"/>
          <w:sz w:val="24"/>
          <w:szCs w:val="24"/>
        </w:rPr>
        <w:t xml:space="preserve">The ability </w:t>
      </w:r>
      <w:r w:rsidR="00093F9F" w:rsidRPr="00634E71">
        <w:rPr>
          <w:rFonts w:ascii="Arial" w:hAnsi="Arial" w:cs="Arial"/>
          <w:sz w:val="24"/>
          <w:szCs w:val="24"/>
        </w:rPr>
        <w:t>to demonstrate and combine appropriate levels of compassion with professionalism and discretion</w:t>
      </w:r>
    </w:p>
    <w:p w14:paraId="00D338F7" w14:textId="5B3F0062" w:rsidR="00093F9F" w:rsidRPr="00634E71" w:rsidRDefault="001E1B9E" w:rsidP="00093F9F">
      <w:pPr>
        <w:pStyle w:val="ListParagraph"/>
        <w:numPr>
          <w:ilvl w:val="0"/>
          <w:numId w:val="2"/>
        </w:numPr>
        <w:jc w:val="both"/>
        <w:rPr>
          <w:rFonts w:ascii="Arial" w:hAnsi="Arial" w:cs="Arial"/>
          <w:sz w:val="24"/>
          <w:szCs w:val="24"/>
        </w:rPr>
      </w:pPr>
      <w:r>
        <w:rPr>
          <w:rFonts w:ascii="Arial" w:hAnsi="Arial" w:cs="Arial"/>
          <w:sz w:val="24"/>
          <w:szCs w:val="24"/>
        </w:rPr>
        <w:t>Being o</w:t>
      </w:r>
      <w:r w:rsidR="00093F9F" w:rsidRPr="00634E71">
        <w:rPr>
          <w:rFonts w:ascii="Arial" w:hAnsi="Arial" w:cs="Arial"/>
          <w:sz w:val="24"/>
          <w:szCs w:val="24"/>
        </w:rPr>
        <w:t>pen to constructive criticism, ideas and solutions</w:t>
      </w:r>
    </w:p>
    <w:p w14:paraId="423D0D1C" w14:textId="17276686" w:rsidR="00093F9F" w:rsidRDefault="00093F9F" w:rsidP="00093F9F">
      <w:pPr>
        <w:pStyle w:val="ListParagraph"/>
        <w:numPr>
          <w:ilvl w:val="0"/>
          <w:numId w:val="2"/>
        </w:numPr>
        <w:jc w:val="both"/>
        <w:rPr>
          <w:rFonts w:ascii="Arial" w:hAnsi="Arial" w:cs="Arial"/>
          <w:sz w:val="24"/>
          <w:szCs w:val="24"/>
        </w:rPr>
      </w:pPr>
      <w:r w:rsidRPr="00634E71">
        <w:rPr>
          <w:rFonts w:ascii="Arial" w:hAnsi="Arial" w:cs="Arial"/>
          <w:sz w:val="24"/>
          <w:szCs w:val="24"/>
        </w:rPr>
        <w:t>Act</w:t>
      </w:r>
      <w:r w:rsidR="001E1B9E">
        <w:rPr>
          <w:rFonts w:ascii="Arial" w:hAnsi="Arial" w:cs="Arial"/>
          <w:sz w:val="24"/>
          <w:szCs w:val="24"/>
        </w:rPr>
        <w:t>ing</w:t>
      </w:r>
      <w:r w:rsidRPr="00634E71">
        <w:rPr>
          <w:rFonts w:ascii="Arial" w:hAnsi="Arial" w:cs="Arial"/>
          <w:sz w:val="24"/>
          <w:szCs w:val="24"/>
        </w:rPr>
        <w:t xml:space="preserve"> as a positive role model and interact</w:t>
      </w:r>
      <w:r w:rsidR="001E1B9E">
        <w:rPr>
          <w:rFonts w:ascii="Arial" w:hAnsi="Arial" w:cs="Arial"/>
          <w:sz w:val="24"/>
          <w:szCs w:val="24"/>
        </w:rPr>
        <w:t>ing</w:t>
      </w:r>
      <w:r w:rsidRPr="00634E71">
        <w:rPr>
          <w:rFonts w:ascii="Arial" w:hAnsi="Arial" w:cs="Arial"/>
          <w:sz w:val="24"/>
          <w:szCs w:val="24"/>
        </w:rPr>
        <w:t xml:space="preserve"> appropriately with all stakeholder</w:t>
      </w:r>
      <w:r>
        <w:rPr>
          <w:rFonts w:ascii="Arial" w:hAnsi="Arial" w:cs="Arial"/>
          <w:sz w:val="24"/>
          <w:szCs w:val="24"/>
        </w:rPr>
        <w:t>s</w:t>
      </w:r>
      <w:r w:rsidRPr="00634E71">
        <w:rPr>
          <w:rFonts w:ascii="Arial" w:hAnsi="Arial" w:cs="Arial"/>
          <w:sz w:val="24"/>
          <w:szCs w:val="24"/>
        </w:rPr>
        <w:t xml:space="preserve"> includ</w:t>
      </w:r>
      <w:r w:rsidR="001E1B9E">
        <w:rPr>
          <w:rFonts w:ascii="Arial" w:hAnsi="Arial" w:cs="Arial"/>
          <w:sz w:val="24"/>
          <w:szCs w:val="24"/>
        </w:rPr>
        <w:t>ing</w:t>
      </w:r>
      <w:r w:rsidRPr="00634E71">
        <w:rPr>
          <w:rFonts w:ascii="Arial" w:hAnsi="Arial" w:cs="Arial"/>
          <w:sz w:val="24"/>
          <w:szCs w:val="24"/>
        </w:rPr>
        <w:t xml:space="preserve"> MEOs, other MEs, the bereaved and the coroner</w:t>
      </w:r>
    </w:p>
    <w:p w14:paraId="3B2CB98C" w14:textId="663F8228" w:rsidR="00093F9F" w:rsidRPr="00634E71" w:rsidRDefault="00093F9F" w:rsidP="00093F9F">
      <w:pPr>
        <w:pStyle w:val="ListParagraph"/>
        <w:numPr>
          <w:ilvl w:val="0"/>
          <w:numId w:val="2"/>
        </w:numPr>
        <w:jc w:val="both"/>
        <w:rPr>
          <w:rFonts w:ascii="Arial" w:hAnsi="Arial" w:cs="Arial"/>
          <w:sz w:val="24"/>
          <w:szCs w:val="24"/>
        </w:rPr>
      </w:pPr>
      <w:r>
        <w:rPr>
          <w:rFonts w:ascii="Arial" w:hAnsi="Arial" w:cs="Arial"/>
          <w:sz w:val="24"/>
          <w:szCs w:val="24"/>
        </w:rPr>
        <w:t>Ha</w:t>
      </w:r>
      <w:r w:rsidR="001E1B9E">
        <w:rPr>
          <w:rFonts w:ascii="Arial" w:hAnsi="Arial" w:cs="Arial"/>
          <w:sz w:val="24"/>
          <w:szCs w:val="24"/>
        </w:rPr>
        <w:t>ving</w:t>
      </w:r>
      <w:r>
        <w:rPr>
          <w:rFonts w:ascii="Arial" w:hAnsi="Arial" w:cs="Arial"/>
          <w:sz w:val="24"/>
          <w:szCs w:val="24"/>
        </w:rPr>
        <w:t xml:space="preserve"> the integrity to gain trust and comply with the independent nature of the ME role </w:t>
      </w:r>
      <w:r w:rsidR="001E1B9E">
        <w:rPr>
          <w:rFonts w:ascii="Arial" w:hAnsi="Arial" w:cs="Arial"/>
          <w:sz w:val="24"/>
          <w:szCs w:val="24"/>
        </w:rPr>
        <w:t xml:space="preserve">in the context of </w:t>
      </w:r>
      <w:r>
        <w:rPr>
          <w:rFonts w:ascii="Arial" w:hAnsi="Arial" w:cs="Arial"/>
          <w:sz w:val="24"/>
          <w:szCs w:val="24"/>
        </w:rPr>
        <w:t xml:space="preserve">other clinical specialty duties. </w:t>
      </w:r>
    </w:p>
    <w:p w14:paraId="3DD71503" w14:textId="77777777" w:rsidR="00093F9F" w:rsidRPr="001C2A58" w:rsidRDefault="00093F9F" w:rsidP="00093F9F">
      <w:pPr>
        <w:jc w:val="both"/>
        <w:rPr>
          <w:rFonts w:ascii="Arial" w:hAnsi="Arial" w:cs="Arial"/>
          <w:b/>
          <w:sz w:val="24"/>
          <w:szCs w:val="24"/>
        </w:rPr>
      </w:pPr>
    </w:p>
    <w:p w14:paraId="7F4DF62B" w14:textId="77777777" w:rsidR="00093F9F" w:rsidRDefault="00093F9F" w:rsidP="00093F9F">
      <w:pPr>
        <w:jc w:val="both"/>
        <w:rPr>
          <w:rFonts w:ascii="Arial" w:hAnsi="Arial" w:cs="Arial"/>
          <w:b/>
          <w:sz w:val="24"/>
          <w:szCs w:val="24"/>
        </w:rPr>
      </w:pPr>
      <w:r w:rsidRPr="00342970">
        <w:rPr>
          <w:rFonts w:ascii="Arial" w:hAnsi="Arial" w:cs="Arial"/>
          <w:b/>
          <w:sz w:val="24"/>
          <w:szCs w:val="24"/>
        </w:rPr>
        <w:t>Performance criteria</w:t>
      </w:r>
      <w:r>
        <w:rPr>
          <w:rFonts w:ascii="Arial" w:hAnsi="Arial" w:cs="Arial"/>
          <w:b/>
          <w:sz w:val="24"/>
          <w:szCs w:val="24"/>
        </w:rPr>
        <w:t xml:space="preserve"> </w:t>
      </w:r>
    </w:p>
    <w:p w14:paraId="6CE9C6E8" w14:textId="77777777" w:rsidR="00093F9F" w:rsidRDefault="00093F9F" w:rsidP="00093F9F">
      <w:pPr>
        <w:jc w:val="both"/>
        <w:rPr>
          <w:rFonts w:ascii="Arial" w:hAnsi="Arial" w:cs="Arial"/>
          <w:b/>
          <w:sz w:val="24"/>
          <w:szCs w:val="24"/>
        </w:rPr>
      </w:pPr>
      <w:r>
        <w:rPr>
          <w:rFonts w:ascii="Arial" w:hAnsi="Arial" w:cs="Arial"/>
          <w:b/>
          <w:sz w:val="24"/>
          <w:szCs w:val="24"/>
        </w:rPr>
        <w:t>Communications and key working relationships</w:t>
      </w:r>
    </w:p>
    <w:p w14:paraId="5F8092B6" w14:textId="3380BBD7" w:rsidR="00093F9F" w:rsidRDefault="00093F9F" w:rsidP="00093F9F">
      <w:pPr>
        <w:jc w:val="both"/>
        <w:rPr>
          <w:rFonts w:ascii="Arial" w:hAnsi="Arial" w:cs="Arial"/>
          <w:sz w:val="24"/>
          <w:szCs w:val="24"/>
        </w:rPr>
      </w:pPr>
      <w:r>
        <w:rPr>
          <w:rFonts w:ascii="Arial" w:hAnsi="Arial" w:cs="Arial"/>
          <w:sz w:val="24"/>
          <w:szCs w:val="24"/>
        </w:rPr>
        <w:t>To be a source</w:t>
      </w:r>
      <w:r w:rsidR="005F5BA6">
        <w:rPr>
          <w:rFonts w:ascii="Arial" w:hAnsi="Arial" w:cs="Arial"/>
          <w:sz w:val="24"/>
          <w:szCs w:val="24"/>
        </w:rPr>
        <w:t xml:space="preserve"> of expert knowledge and advice</w:t>
      </w:r>
      <w:r>
        <w:rPr>
          <w:rFonts w:ascii="Arial" w:hAnsi="Arial" w:cs="Arial"/>
          <w:sz w:val="24"/>
          <w:szCs w:val="24"/>
        </w:rPr>
        <w:t xml:space="preserve"> for health professionals and wider stakeholder groups; these include:</w:t>
      </w:r>
    </w:p>
    <w:p w14:paraId="628947A0" w14:textId="77777777" w:rsidR="00093F9F" w:rsidRDefault="00093F9F" w:rsidP="00093F9F">
      <w:pPr>
        <w:jc w:val="both"/>
        <w:rPr>
          <w:rFonts w:ascii="Arial" w:hAnsi="Arial" w:cs="Arial"/>
          <w:sz w:val="24"/>
          <w:szCs w:val="24"/>
        </w:rPr>
      </w:pPr>
      <w:r>
        <w:rPr>
          <w:rFonts w:ascii="Arial" w:hAnsi="Arial" w:cs="Arial"/>
          <w:sz w:val="24"/>
          <w:szCs w:val="24"/>
        </w:rPr>
        <w:lastRenderedPageBreak/>
        <w:t>Internal within own organisation:</w:t>
      </w:r>
    </w:p>
    <w:p w14:paraId="478DBA76" w14:textId="6B2B858A" w:rsidR="00093F9F" w:rsidRDefault="00093F9F" w:rsidP="00093F9F">
      <w:pPr>
        <w:pStyle w:val="ListParagraph"/>
        <w:numPr>
          <w:ilvl w:val="0"/>
          <w:numId w:val="4"/>
        </w:numPr>
        <w:jc w:val="both"/>
        <w:rPr>
          <w:rFonts w:ascii="Arial" w:hAnsi="Arial" w:cs="Arial"/>
          <w:sz w:val="24"/>
          <w:szCs w:val="24"/>
        </w:rPr>
      </w:pPr>
      <w:r>
        <w:rPr>
          <w:rFonts w:ascii="Arial" w:hAnsi="Arial" w:cs="Arial"/>
          <w:sz w:val="24"/>
          <w:szCs w:val="24"/>
        </w:rPr>
        <w:t xml:space="preserve">Medical </w:t>
      </w:r>
      <w:r w:rsidR="00602B7D">
        <w:rPr>
          <w:rFonts w:ascii="Arial" w:hAnsi="Arial" w:cs="Arial"/>
          <w:sz w:val="24"/>
          <w:szCs w:val="24"/>
        </w:rPr>
        <w:t>D</w:t>
      </w:r>
      <w:r>
        <w:rPr>
          <w:rFonts w:ascii="Arial" w:hAnsi="Arial" w:cs="Arial"/>
          <w:sz w:val="24"/>
          <w:szCs w:val="24"/>
        </w:rPr>
        <w:t>irector</w:t>
      </w:r>
    </w:p>
    <w:p w14:paraId="23372BF1" w14:textId="7FAEEE53" w:rsidR="00093F9F" w:rsidRDefault="00093F9F" w:rsidP="00093F9F">
      <w:pPr>
        <w:pStyle w:val="ListParagraph"/>
        <w:numPr>
          <w:ilvl w:val="0"/>
          <w:numId w:val="4"/>
        </w:numPr>
        <w:jc w:val="both"/>
        <w:rPr>
          <w:rFonts w:ascii="Arial" w:hAnsi="Arial" w:cs="Arial"/>
          <w:sz w:val="24"/>
          <w:szCs w:val="24"/>
        </w:rPr>
      </w:pPr>
      <w:r>
        <w:rPr>
          <w:rFonts w:ascii="Arial" w:hAnsi="Arial" w:cs="Arial"/>
          <w:sz w:val="24"/>
          <w:szCs w:val="24"/>
        </w:rPr>
        <w:t xml:space="preserve">All grades of clinicians </w:t>
      </w:r>
    </w:p>
    <w:p w14:paraId="169D85AF" w14:textId="77777777" w:rsidR="00093F9F" w:rsidRDefault="00093F9F" w:rsidP="00093F9F">
      <w:pPr>
        <w:pStyle w:val="ListParagraph"/>
        <w:numPr>
          <w:ilvl w:val="0"/>
          <w:numId w:val="4"/>
        </w:numPr>
        <w:jc w:val="both"/>
        <w:rPr>
          <w:rFonts w:ascii="Arial" w:hAnsi="Arial" w:cs="Arial"/>
          <w:sz w:val="24"/>
          <w:szCs w:val="24"/>
        </w:rPr>
      </w:pPr>
      <w:r>
        <w:rPr>
          <w:rFonts w:ascii="Arial" w:hAnsi="Arial" w:cs="Arial"/>
          <w:sz w:val="24"/>
          <w:szCs w:val="24"/>
        </w:rPr>
        <w:t xml:space="preserve">Clinical governance leads </w:t>
      </w:r>
    </w:p>
    <w:p w14:paraId="7FE5C410" w14:textId="03CD0738" w:rsidR="00807024" w:rsidRDefault="00807024" w:rsidP="00093F9F">
      <w:pPr>
        <w:pStyle w:val="ListParagraph"/>
        <w:numPr>
          <w:ilvl w:val="0"/>
          <w:numId w:val="4"/>
        </w:numPr>
        <w:jc w:val="both"/>
        <w:rPr>
          <w:rFonts w:ascii="Arial" w:hAnsi="Arial" w:cs="Arial"/>
          <w:sz w:val="24"/>
          <w:szCs w:val="24"/>
        </w:rPr>
      </w:pPr>
      <w:r>
        <w:rPr>
          <w:rFonts w:ascii="Arial" w:hAnsi="Arial" w:cs="Arial"/>
          <w:sz w:val="24"/>
          <w:szCs w:val="24"/>
        </w:rPr>
        <w:t>MEOs and bereavement service staff</w:t>
      </w:r>
    </w:p>
    <w:p w14:paraId="341E48D7" w14:textId="4DCB1D54" w:rsidR="00093F9F" w:rsidRDefault="00093F9F" w:rsidP="00093F9F">
      <w:pPr>
        <w:pStyle w:val="ListParagraph"/>
        <w:numPr>
          <w:ilvl w:val="0"/>
          <w:numId w:val="4"/>
        </w:numPr>
        <w:jc w:val="both"/>
        <w:rPr>
          <w:rFonts w:ascii="Arial" w:hAnsi="Arial" w:cs="Arial"/>
          <w:sz w:val="24"/>
          <w:szCs w:val="24"/>
        </w:rPr>
      </w:pPr>
      <w:r>
        <w:rPr>
          <w:rFonts w:ascii="Arial" w:hAnsi="Arial" w:cs="Arial"/>
          <w:sz w:val="24"/>
          <w:szCs w:val="24"/>
        </w:rPr>
        <w:t>Mortuary staff</w:t>
      </w:r>
      <w:r w:rsidR="006454FF">
        <w:rPr>
          <w:rFonts w:ascii="Arial" w:hAnsi="Arial" w:cs="Arial"/>
          <w:sz w:val="24"/>
          <w:szCs w:val="24"/>
        </w:rPr>
        <w:t>.</w:t>
      </w:r>
    </w:p>
    <w:p w14:paraId="08DD37C6" w14:textId="77777777" w:rsidR="00093F9F" w:rsidRDefault="00093F9F" w:rsidP="00093F9F">
      <w:pPr>
        <w:jc w:val="both"/>
        <w:rPr>
          <w:rFonts w:ascii="Arial" w:hAnsi="Arial" w:cs="Arial"/>
          <w:sz w:val="24"/>
          <w:szCs w:val="24"/>
        </w:rPr>
      </w:pPr>
      <w:r>
        <w:rPr>
          <w:rFonts w:ascii="Arial" w:hAnsi="Arial" w:cs="Arial"/>
          <w:sz w:val="24"/>
          <w:szCs w:val="24"/>
        </w:rPr>
        <w:t>External:</w:t>
      </w:r>
    </w:p>
    <w:p w14:paraId="29B16E57" w14:textId="77777777" w:rsidR="00093F9F" w:rsidRDefault="00093F9F" w:rsidP="00093F9F">
      <w:pPr>
        <w:pStyle w:val="ListParagraph"/>
        <w:numPr>
          <w:ilvl w:val="0"/>
          <w:numId w:val="5"/>
        </w:numPr>
        <w:jc w:val="both"/>
        <w:rPr>
          <w:rFonts w:ascii="Arial" w:hAnsi="Arial" w:cs="Arial"/>
          <w:sz w:val="24"/>
          <w:szCs w:val="24"/>
        </w:rPr>
      </w:pPr>
      <w:r>
        <w:rPr>
          <w:rFonts w:ascii="Arial" w:hAnsi="Arial" w:cs="Arial"/>
          <w:sz w:val="24"/>
          <w:szCs w:val="24"/>
        </w:rPr>
        <w:t>Coroners and their officers</w:t>
      </w:r>
    </w:p>
    <w:p w14:paraId="16E2B70E" w14:textId="77777777" w:rsidR="00093F9F" w:rsidRDefault="00093F9F" w:rsidP="00093F9F">
      <w:pPr>
        <w:pStyle w:val="ListParagraph"/>
        <w:numPr>
          <w:ilvl w:val="0"/>
          <w:numId w:val="5"/>
        </w:numPr>
        <w:jc w:val="both"/>
        <w:rPr>
          <w:rFonts w:ascii="Arial" w:hAnsi="Arial" w:cs="Arial"/>
          <w:sz w:val="24"/>
          <w:szCs w:val="24"/>
        </w:rPr>
      </w:pPr>
      <w:r>
        <w:rPr>
          <w:rFonts w:ascii="Arial" w:hAnsi="Arial" w:cs="Arial"/>
          <w:sz w:val="24"/>
          <w:szCs w:val="24"/>
        </w:rPr>
        <w:t>Registrar of births and deaths</w:t>
      </w:r>
    </w:p>
    <w:p w14:paraId="6B9A9F4C" w14:textId="2F77A04B" w:rsidR="00807024" w:rsidRDefault="00807024" w:rsidP="00093F9F">
      <w:pPr>
        <w:pStyle w:val="ListParagraph"/>
        <w:numPr>
          <w:ilvl w:val="0"/>
          <w:numId w:val="5"/>
        </w:numPr>
        <w:jc w:val="both"/>
        <w:rPr>
          <w:rFonts w:ascii="Arial" w:hAnsi="Arial" w:cs="Arial"/>
          <w:sz w:val="24"/>
          <w:szCs w:val="24"/>
        </w:rPr>
      </w:pPr>
      <w:r>
        <w:rPr>
          <w:rFonts w:ascii="Arial" w:hAnsi="Arial" w:cs="Arial"/>
          <w:sz w:val="24"/>
          <w:szCs w:val="24"/>
        </w:rPr>
        <w:t>Local Authorities</w:t>
      </w:r>
      <w:r w:rsidR="00602B7D">
        <w:rPr>
          <w:rFonts w:ascii="Arial" w:hAnsi="Arial" w:cs="Arial"/>
          <w:sz w:val="24"/>
          <w:szCs w:val="24"/>
        </w:rPr>
        <w:t xml:space="preserve">, including </w:t>
      </w:r>
      <w:r>
        <w:rPr>
          <w:rFonts w:ascii="Arial" w:hAnsi="Arial" w:cs="Arial"/>
          <w:sz w:val="24"/>
          <w:szCs w:val="24"/>
        </w:rPr>
        <w:t>care homes</w:t>
      </w:r>
      <w:r w:rsidR="00602B7D">
        <w:rPr>
          <w:rFonts w:ascii="Arial" w:hAnsi="Arial" w:cs="Arial"/>
          <w:sz w:val="24"/>
          <w:szCs w:val="24"/>
        </w:rPr>
        <w:t xml:space="preserve"> and </w:t>
      </w:r>
      <w:r>
        <w:rPr>
          <w:rFonts w:ascii="Arial" w:hAnsi="Arial" w:cs="Arial"/>
          <w:sz w:val="24"/>
          <w:szCs w:val="24"/>
        </w:rPr>
        <w:t>safeguarding teams</w:t>
      </w:r>
    </w:p>
    <w:p w14:paraId="12955773" w14:textId="77777777" w:rsidR="00093F9F" w:rsidRDefault="00093F9F" w:rsidP="00093F9F">
      <w:pPr>
        <w:pStyle w:val="ListParagraph"/>
        <w:numPr>
          <w:ilvl w:val="0"/>
          <w:numId w:val="5"/>
        </w:numPr>
        <w:jc w:val="both"/>
        <w:rPr>
          <w:rFonts w:ascii="Arial" w:hAnsi="Arial" w:cs="Arial"/>
          <w:sz w:val="24"/>
          <w:szCs w:val="24"/>
        </w:rPr>
      </w:pPr>
      <w:r>
        <w:rPr>
          <w:rFonts w:ascii="Arial" w:hAnsi="Arial" w:cs="Arial"/>
          <w:sz w:val="24"/>
          <w:szCs w:val="24"/>
        </w:rPr>
        <w:t>Spiritual and faith community leaders</w:t>
      </w:r>
    </w:p>
    <w:p w14:paraId="06489592" w14:textId="7A58AEE8" w:rsidR="00093F9F" w:rsidRDefault="00602B7D" w:rsidP="00093F9F">
      <w:pPr>
        <w:pStyle w:val="ListParagraph"/>
        <w:numPr>
          <w:ilvl w:val="0"/>
          <w:numId w:val="5"/>
        </w:numPr>
        <w:jc w:val="both"/>
        <w:rPr>
          <w:rFonts w:ascii="Arial" w:hAnsi="Arial" w:cs="Arial"/>
          <w:sz w:val="24"/>
          <w:szCs w:val="24"/>
        </w:rPr>
      </w:pPr>
      <w:r>
        <w:rPr>
          <w:rFonts w:ascii="Arial" w:hAnsi="Arial" w:cs="Arial"/>
          <w:sz w:val="24"/>
          <w:szCs w:val="24"/>
        </w:rPr>
        <w:t>O</w:t>
      </w:r>
      <w:r w:rsidR="00093F9F">
        <w:rPr>
          <w:rFonts w:ascii="Arial" w:hAnsi="Arial" w:cs="Arial"/>
          <w:sz w:val="24"/>
          <w:szCs w:val="24"/>
        </w:rPr>
        <w:t>ther health care providers to includ</w:t>
      </w:r>
      <w:r>
        <w:rPr>
          <w:rFonts w:ascii="Arial" w:hAnsi="Arial" w:cs="Arial"/>
          <w:sz w:val="24"/>
          <w:szCs w:val="24"/>
        </w:rPr>
        <w:t>ing</w:t>
      </w:r>
      <w:r w:rsidR="00093F9F">
        <w:rPr>
          <w:rFonts w:ascii="Arial" w:hAnsi="Arial" w:cs="Arial"/>
          <w:sz w:val="24"/>
          <w:szCs w:val="24"/>
        </w:rPr>
        <w:t xml:space="preserve"> GPs</w:t>
      </w:r>
    </w:p>
    <w:p w14:paraId="299EBDC2" w14:textId="77777777" w:rsidR="00093F9F" w:rsidRDefault="00093F9F" w:rsidP="00093F9F">
      <w:pPr>
        <w:pStyle w:val="ListParagraph"/>
        <w:numPr>
          <w:ilvl w:val="0"/>
          <w:numId w:val="5"/>
        </w:numPr>
        <w:jc w:val="both"/>
        <w:rPr>
          <w:rFonts w:ascii="Arial" w:hAnsi="Arial" w:cs="Arial"/>
          <w:sz w:val="24"/>
          <w:szCs w:val="24"/>
        </w:rPr>
      </w:pPr>
      <w:r>
        <w:rPr>
          <w:rFonts w:ascii="Arial" w:hAnsi="Arial" w:cs="Arial"/>
          <w:sz w:val="24"/>
          <w:szCs w:val="24"/>
        </w:rPr>
        <w:t>Lead MEs and lead MEOs</w:t>
      </w:r>
    </w:p>
    <w:p w14:paraId="49E28C66" w14:textId="0430F5C3" w:rsidR="00093F9F" w:rsidRDefault="00093F9F" w:rsidP="00093F9F">
      <w:pPr>
        <w:pStyle w:val="ListParagraph"/>
        <w:numPr>
          <w:ilvl w:val="0"/>
          <w:numId w:val="5"/>
        </w:numPr>
        <w:jc w:val="both"/>
        <w:rPr>
          <w:rFonts w:ascii="Arial" w:hAnsi="Arial" w:cs="Arial"/>
          <w:sz w:val="24"/>
          <w:szCs w:val="24"/>
        </w:rPr>
      </w:pPr>
      <w:r>
        <w:rPr>
          <w:rFonts w:ascii="Arial" w:hAnsi="Arial" w:cs="Arial"/>
          <w:sz w:val="24"/>
          <w:szCs w:val="24"/>
        </w:rPr>
        <w:t>National Medical Examiner</w:t>
      </w:r>
      <w:r w:rsidR="006454FF">
        <w:rPr>
          <w:rFonts w:ascii="Arial" w:hAnsi="Arial" w:cs="Arial"/>
          <w:sz w:val="24"/>
          <w:szCs w:val="24"/>
        </w:rPr>
        <w:t>.</w:t>
      </w:r>
    </w:p>
    <w:p w14:paraId="5AAC5D7B" w14:textId="77777777" w:rsidR="00093F9F" w:rsidRPr="00197BDB" w:rsidRDefault="00093F9F" w:rsidP="00093F9F">
      <w:pPr>
        <w:pStyle w:val="ListParagraph"/>
        <w:jc w:val="both"/>
        <w:rPr>
          <w:rFonts w:ascii="Arial" w:hAnsi="Arial" w:cs="Arial"/>
          <w:sz w:val="24"/>
          <w:szCs w:val="24"/>
        </w:rPr>
      </w:pPr>
    </w:p>
    <w:p w14:paraId="104C9321" w14:textId="0AE87F09" w:rsidR="00093F9F" w:rsidRDefault="00602B7D" w:rsidP="00093F9F">
      <w:pPr>
        <w:jc w:val="both"/>
        <w:rPr>
          <w:rFonts w:ascii="Arial" w:hAnsi="Arial" w:cs="Arial"/>
          <w:b/>
          <w:sz w:val="24"/>
          <w:szCs w:val="24"/>
        </w:rPr>
      </w:pPr>
      <w:r>
        <w:rPr>
          <w:rFonts w:ascii="Arial" w:hAnsi="Arial" w:cs="Arial"/>
          <w:b/>
          <w:sz w:val="24"/>
          <w:szCs w:val="24"/>
        </w:rPr>
        <w:t xml:space="preserve">Knowledge </w:t>
      </w:r>
    </w:p>
    <w:p w14:paraId="12D3EA13" w14:textId="06B643C3" w:rsidR="00093F9F" w:rsidRDefault="00602B7D" w:rsidP="00093F9F">
      <w:pPr>
        <w:jc w:val="both"/>
        <w:rPr>
          <w:rFonts w:ascii="Arial" w:hAnsi="Arial" w:cs="Arial"/>
          <w:sz w:val="24"/>
          <w:szCs w:val="24"/>
        </w:rPr>
      </w:pPr>
      <w:r>
        <w:rPr>
          <w:rFonts w:ascii="Arial" w:hAnsi="Arial" w:cs="Arial"/>
          <w:sz w:val="24"/>
          <w:szCs w:val="24"/>
        </w:rPr>
        <w:t xml:space="preserve">MEs </w:t>
      </w:r>
      <w:r w:rsidR="005F5BA6">
        <w:rPr>
          <w:rFonts w:ascii="Arial" w:hAnsi="Arial" w:cs="Arial"/>
          <w:sz w:val="24"/>
          <w:szCs w:val="24"/>
        </w:rPr>
        <w:t>must have up-to-</w:t>
      </w:r>
      <w:r w:rsidR="00093F9F">
        <w:rPr>
          <w:rFonts w:ascii="Arial" w:hAnsi="Arial" w:cs="Arial"/>
          <w:sz w:val="24"/>
          <w:szCs w:val="24"/>
        </w:rPr>
        <w:t>date knowledge of medical conditions</w:t>
      </w:r>
      <w:r>
        <w:rPr>
          <w:rFonts w:ascii="Arial" w:hAnsi="Arial" w:cs="Arial"/>
          <w:sz w:val="24"/>
          <w:szCs w:val="24"/>
        </w:rPr>
        <w:t xml:space="preserve"> and</w:t>
      </w:r>
      <w:r w:rsidR="00093F9F">
        <w:rPr>
          <w:rFonts w:ascii="Arial" w:hAnsi="Arial" w:cs="Arial"/>
          <w:sz w:val="24"/>
          <w:szCs w:val="24"/>
        </w:rPr>
        <w:t xml:space="preserve"> treatments and be able to exercise judgement </w:t>
      </w:r>
      <w:r>
        <w:rPr>
          <w:rFonts w:ascii="Arial" w:hAnsi="Arial" w:cs="Arial"/>
          <w:sz w:val="24"/>
          <w:szCs w:val="24"/>
        </w:rPr>
        <w:t xml:space="preserve">about when </w:t>
      </w:r>
      <w:r w:rsidR="00594C75">
        <w:rPr>
          <w:rFonts w:ascii="Arial" w:hAnsi="Arial" w:cs="Arial"/>
          <w:sz w:val="24"/>
          <w:szCs w:val="24"/>
        </w:rPr>
        <w:t>to seek specialist advice</w:t>
      </w:r>
      <w:r w:rsidR="00093F9F">
        <w:rPr>
          <w:rFonts w:ascii="Arial" w:hAnsi="Arial" w:cs="Arial"/>
          <w:sz w:val="24"/>
          <w:szCs w:val="24"/>
        </w:rPr>
        <w:t>.</w:t>
      </w:r>
    </w:p>
    <w:p w14:paraId="66C79C50" w14:textId="449641AB" w:rsidR="00093F9F" w:rsidRDefault="00602B7D" w:rsidP="00093F9F">
      <w:pPr>
        <w:jc w:val="both"/>
        <w:rPr>
          <w:rFonts w:ascii="Arial" w:hAnsi="Arial" w:cs="Arial"/>
          <w:sz w:val="24"/>
          <w:szCs w:val="24"/>
        </w:rPr>
      </w:pPr>
      <w:r>
        <w:rPr>
          <w:rFonts w:ascii="Arial" w:hAnsi="Arial" w:cs="Arial"/>
          <w:sz w:val="24"/>
          <w:szCs w:val="24"/>
        </w:rPr>
        <w:t xml:space="preserve">MEs </w:t>
      </w:r>
      <w:r w:rsidR="00093F9F">
        <w:rPr>
          <w:rFonts w:ascii="Arial" w:hAnsi="Arial" w:cs="Arial"/>
          <w:sz w:val="24"/>
          <w:szCs w:val="24"/>
        </w:rPr>
        <w:t>must have detailed knowledge of the relevant legislation and processes which apply to:</w:t>
      </w:r>
    </w:p>
    <w:p w14:paraId="4A6F11B0" w14:textId="73FB42B2" w:rsidR="00602B7D" w:rsidRDefault="00602B7D" w:rsidP="00093F9F">
      <w:pPr>
        <w:pStyle w:val="ListParagraph"/>
        <w:numPr>
          <w:ilvl w:val="0"/>
          <w:numId w:val="3"/>
        </w:numPr>
        <w:jc w:val="both"/>
        <w:rPr>
          <w:rFonts w:ascii="Arial" w:hAnsi="Arial" w:cs="Arial"/>
          <w:sz w:val="24"/>
          <w:szCs w:val="24"/>
        </w:rPr>
      </w:pPr>
      <w:r>
        <w:rPr>
          <w:rFonts w:ascii="Arial" w:hAnsi="Arial" w:cs="Arial"/>
          <w:sz w:val="24"/>
          <w:szCs w:val="24"/>
        </w:rPr>
        <w:t xml:space="preserve">The determination of whether a death is natural or unnatural </w:t>
      </w:r>
    </w:p>
    <w:p w14:paraId="093AA991" w14:textId="29212733" w:rsidR="00602B7D" w:rsidRDefault="00602B7D" w:rsidP="00093F9F">
      <w:pPr>
        <w:pStyle w:val="ListParagraph"/>
        <w:numPr>
          <w:ilvl w:val="0"/>
          <w:numId w:val="3"/>
        </w:numPr>
        <w:jc w:val="both"/>
        <w:rPr>
          <w:rFonts w:ascii="Arial" w:hAnsi="Arial" w:cs="Arial"/>
          <w:sz w:val="24"/>
          <w:szCs w:val="24"/>
        </w:rPr>
      </w:pPr>
      <w:r>
        <w:rPr>
          <w:rFonts w:ascii="Arial" w:hAnsi="Arial" w:cs="Arial"/>
          <w:sz w:val="24"/>
          <w:szCs w:val="24"/>
        </w:rPr>
        <w:t>Deaths that must be reported to the coroner</w:t>
      </w:r>
    </w:p>
    <w:p w14:paraId="12C498DC" w14:textId="2A884FED" w:rsidR="00093F9F" w:rsidRPr="00AE33D8" w:rsidRDefault="00093F9F" w:rsidP="00093F9F">
      <w:pPr>
        <w:pStyle w:val="ListParagraph"/>
        <w:numPr>
          <w:ilvl w:val="0"/>
          <w:numId w:val="3"/>
        </w:numPr>
        <w:jc w:val="both"/>
        <w:rPr>
          <w:rFonts w:ascii="Arial" w:hAnsi="Arial" w:cs="Arial"/>
          <w:sz w:val="24"/>
          <w:szCs w:val="24"/>
        </w:rPr>
      </w:pPr>
      <w:r w:rsidRPr="00AE33D8">
        <w:rPr>
          <w:rFonts w:ascii="Arial" w:hAnsi="Arial" w:cs="Arial"/>
          <w:sz w:val="24"/>
          <w:szCs w:val="24"/>
        </w:rPr>
        <w:t>Deaths abroad where bodies are returned to England and Wales for disposal</w:t>
      </w:r>
    </w:p>
    <w:p w14:paraId="1B28E3B3" w14:textId="77777777" w:rsidR="00093F9F" w:rsidRPr="00AE33D8" w:rsidRDefault="00093F9F" w:rsidP="00093F9F">
      <w:pPr>
        <w:pStyle w:val="ListParagraph"/>
        <w:numPr>
          <w:ilvl w:val="0"/>
          <w:numId w:val="3"/>
        </w:numPr>
        <w:jc w:val="both"/>
        <w:rPr>
          <w:rFonts w:ascii="Arial" w:hAnsi="Arial" w:cs="Arial"/>
          <w:sz w:val="24"/>
          <w:szCs w:val="24"/>
        </w:rPr>
      </w:pPr>
      <w:r w:rsidRPr="00AE33D8">
        <w:rPr>
          <w:rFonts w:ascii="Arial" w:hAnsi="Arial" w:cs="Arial"/>
          <w:sz w:val="24"/>
          <w:szCs w:val="24"/>
        </w:rPr>
        <w:t>Deaths where relatives wish to transport the body abroad for disposal</w:t>
      </w:r>
    </w:p>
    <w:p w14:paraId="0AB41136" w14:textId="1A86A22D" w:rsidR="00093F9F" w:rsidRDefault="00093F9F" w:rsidP="00093F9F">
      <w:pPr>
        <w:pStyle w:val="ListParagraph"/>
        <w:numPr>
          <w:ilvl w:val="0"/>
          <w:numId w:val="3"/>
        </w:numPr>
        <w:jc w:val="both"/>
        <w:rPr>
          <w:rFonts w:ascii="Arial" w:hAnsi="Arial" w:cs="Arial"/>
          <w:sz w:val="24"/>
          <w:szCs w:val="24"/>
        </w:rPr>
      </w:pPr>
      <w:r w:rsidRPr="00AE33D8">
        <w:rPr>
          <w:rFonts w:ascii="Arial" w:hAnsi="Arial" w:cs="Arial"/>
          <w:sz w:val="24"/>
          <w:szCs w:val="24"/>
        </w:rPr>
        <w:t>Certifying and registering deaths and the regulations to authorise cremation or burials of stillbirths abroad</w:t>
      </w:r>
      <w:r w:rsidR="005F5BA6">
        <w:rPr>
          <w:rFonts w:ascii="Arial" w:hAnsi="Arial" w:cs="Arial"/>
          <w:sz w:val="24"/>
          <w:szCs w:val="24"/>
        </w:rPr>
        <w:t>.</w:t>
      </w:r>
    </w:p>
    <w:p w14:paraId="5505A86C" w14:textId="21DEFAAB" w:rsidR="00807024" w:rsidRDefault="00807024" w:rsidP="00093F9F">
      <w:pPr>
        <w:jc w:val="both"/>
        <w:rPr>
          <w:rFonts w:ascii="Arial" w:hAnsi="Arial" w:cs="Arial"/>
          <w:b/>
          <w:sz w:val="24"/>
          <w:szCs w:val="24"/>
        </w:rPr>
      </w:pPr>
    </w:p>
    <w:p w14:paraId="39050D86" w14:textId="77777777" w:rsidR="00093F9F" w:rsidRDefault="00093F9F" w:rsidP="00093F9F">
      <w:pPr>
        <w:jc w:val="both"/>
        <w:rPr>
          <w:rFonts w:ascii="Arial" w:hAnsi="Arial" w:cs="Arial"/>
          <w:b/>
          <w:sz w:val="24"/>
          <w:szCs w:val="24"/>
        </w:rPr>
      </w:pPr>
      <w:r>
        <w:rPr>
          <w:rFonts w:ascii="Arial" w:hAnsi="Arial" w:cs="Arial"/>
          <w:b/>
          <w:sz w:val="24"/>
          <w:szCs w:val="24"/>
        </w:rPr>
        <w:t>Accountability</w:t>
      </w:r>
    </w:p>
    <w:p w14:paraId="11E49D68" w14:textId="536227F8" w:rsidR="00093F9F" w:rsidRDefault="00602B7D" w:rsidP="00093F9F">
      <w:pPr>
        <w:jc w:val="both"/>
        <w:rPr>
          <w:rFonts w:ascii="Arial" w:hAnsi="Arial" w:cs="Arial"/>
          <w:sz w:val="24"/>
          <w:szCs w:val="24"/>
        </w:rPr>
      </w:pPr>
      <w:r>
        <w:rPr>
          <w:rFonts w:ascii="Arial" w:hAnsi="Arial" w:cs="Arial"/>
          <w:sz w:val="24"/>
          <w:szCs w:val="24"/>
        </w:rPr>
        <w:t>MEs</w:t>
      </w:r>
      <w:r w:rsidR="00093F9F">
        <w:rPr>
          <w:rFonts w:ascii="Arial" w:hAnsi="Arial" w:cs="Arial"/>
          <w:sz w:val="24"/>
          <w:szCs w:val="24"/>
        </w:rPr>
        <w:t xml:space="preserve"> will have professional independence in scrutinising deaths but will be accountable to the employing organisation’s Board for achieving agreed standards or levels of performance.</w:t>
      </w:r>
    </w:p>
    <w:p w14:paraId="0A775C73" w14:textId="239CA783" w:rsidR="00093F9F" w:rsidRDefault="00602B7D" w:rsidP="00093F9F">
      <w:pPr>
        <w:jc w:val="both"/>
        <w:rPr>
          <w:rFonts w:ascii="Arial" w:hAnsi="Arial" w:cs="Arial"/>
          <w:sz w:val="24"/>
          <w:szCs w:val="24"/>
        </w:rPr>
      </w:pPr>
      <w:r>
        <w:rPr>
          <w:rFonts w:ascii="Arial" w:hAnsi="Arial" w:cs="Arial"/>
          <w:sz w:val="24"/>
          <w:szCs w:val="24"/>
        </w:rPr>
        <w:t>MEs</w:t>
      </w:r>
      <w:r w:rsidR="00093F9F" w:rsidRPr="000811DE">
        <w:rPr>
          <w:rFonts w:ascii="Arial" w:hAnsi="Arial" w:cs="Arial"/>
          <w:sz w:val="24"/>
          <w:szCs w:val="24"/>
        </w:rPr>
        <w:t xml:space="preserve"> will have a</w:t>
      </w:r>
      <w:r w:rsidR="00093F9F">
        <w:rPr>
          <w:rFonts w:ascii="Arial" w:hAnsi="Arial" w:cs="Arial"/>
          <w:sz w:val="24"/>
          <w:szCs w:val="24"/>
        </w:rPr>
        <w:t>n</w:t>
      </w:r>
      <w:r w:rsidR="00093F9F" w:rsidRPr="000811DE">
        <w:rPr>
          <w:rFonts w:ascii="Arial" w:hAnsi="Arial" w:cs="Arial"/>
          <w:sz w:val="24"/>
          <w:szCs w:val="24"/>
        </w:rPr>
        <w:t xml:space="preserve"> independent professional line of accountability to a regional structure of NHS Impr</w:t>
      </w:r>
      <w:r w:rsidR="005F5BA6">
        <w:rPr>
          <w:rFonts w:ascii="Arial" w:hAnsi="Arial" w:cs="Arial"/>
          <w:sz w:val="24"/>
          <w:szCs w:val="24"/>
        </w:rPr>
        <w:t>ovement/NHS England outside the</w:t>
      </w:r>
      <w:r w:rsidR="00093F9F" w:rsidRPr="000811DE">
        <w:rPr>
          <w:rFonts w:ascii="Arial" w:hAnsi="Arial" w:cs="Arial"/>
          <w:sz w:val="24"/>
          <w:szCs w:val="24"/>
        </w:rPr>
        <w:t xml:space="preserve"> employing organisation and immediate line management structure. </w:t>
      </w:r>
    </w:p>
    <w:p w14:paraId="20226E10" w14:textId="038F7123" w:rsidR="00093F9F" w:rsidRPr="00AE33D8" w:rsidRDefault="00602B7D" w:rsidP="00093F9F">
      <w:pPr>
        <w:jc w:val="both"/>
        <w:rPr>
          <w:rFonts w:ascii="Arial" w:hAnsi="Arial" w:cs="Arial"/>
          <w:color w:val="FF0000"/>
          <w:sz w:val="24"/>
          <w:szCs w:val="24"/>
        </w:rPr>
      </w:pPr>
      <w:r>
        <w:rPr>
          <w:rFonts w:ascii="Arial" w:hAnsi="Arial" w:cs="Arial"/>
          <w:sz w:val="24"/>
          <w:szCs w:val="24"/>
        </w:rPr>
        <w:t>MEs</w:t>
      </w:r>
      <w:r w:rsidR="00093F9F">
        <w:rPr>
          <w:rFonts w:ascii="Arial" w:hAnsi="Arial" w:cs="Arial"/>
          <w:sz w:val="24"/>
          <w:szCs w:val="24"/>
        </w:rPr>
        <w:t xml:space="preserve"> will comply with guidance issued by the National Medical Examiner when carrying out ME duties. </w:t>
      </w:r>
    </w:p>
    <w:p w14:paraId="0A195740" w14:textId="77777777" w:rsidR="006454FF" w:rsidRDefault="006454FF" w:rsidP="00093F9F">
      <w:pPr>
        <w:jc w:val="both"/>
        <w:rPr>
          <w:rFonts w:ascii="Arial" w:hAnsi="Arial" w:cs="Arial"/>
          <w:b/>
          <w:sz w:val="24"/>
          <w:szCs w:val="24"/>
        </w:rPr>
      </w:pPr>
    </w:p>
    <w:p w14:paraId="0934E894" w14:textId="77777777" w:rsidR="006454FF" w:rsidRDefault="006454FF" w:rsidP="00093F9F">
      <w:pPr>
        <w:jc w:val="both"/>
        <w:rPr>
          <w:rFonts w:ascii="Arial" w:hAnsi="Arial" w:cs="Arial"/>
          <w:b/>
          <w:sz w:val="24"/>
          <w:szCs w:val="24"/>
        </w:rPr>
      </w:pPr>
    </w:p>
    <w:p w14:paraId="63E51DD3" w14:textId="77777777" w:rsidR="00093F9F" w:rsidRDefault="00093F9F" w:rsidP="00093F9F">
      <w:pPr>
        <w:jc w:val="both"/>
        <w:rPr>
          <w:rFonts w:ascii="Arial" w:hAnsi="Arial" w:cs="Arial"/>
          <w:b/>
          <w:sz w:val="24"/>
          <w:szCs w:val="24"/>
        </w:rPr>
      </w:pPr>
      <w:r w:rsidRPr="001C2A58">
        <w:rPr>
          <w:rFonts w:ascii="Arial" w:hAnsi="Arial" w:cs="Arial"/>
          <w:b/>
          <w:sz w:val="24"/>
          <w:szCs w:val="24"/>
        </w:rPr>
        <w:lastRenderedPageBreak/>
        <w:t>Safety and Quality – Clinical Governance</w:t>
      </w:r>
    </w:p>
    <w:p w14:paraId="67B60277" w14:textId="18842677" w:rsidR="00093F9F" w:rsidRDefault="00602B7D" w:rsidP="00093F9F">
      <w:pPr>
        <w:jc w:val="both"/>
        <w:rPr>
          <w:rFonts w:ascii="Arial" w:hAnsi="Arial" w:cs="Arial"/>
          <w:sz w:val="24"/>
          <w:szCs w:val="24"/>
        </w:rPr>
      </w:pPr>
      <w:r>
        <w:rPr>
          <w:rFonts w:ascii="Arial" w:hAnsi="Arial" w:cs="Arial"/>
          <w:sz w:val="24"/>
          <w:szCs w:val="24"/>
        </w:rPr>
        <w:t>MEs</w:t>
      </w:r>
      <w:r w:rsidR="00C51F1E">
        <w:rPr>
          <w:rFonts w:ascii="Arial" w:hAnsi="Arial" w:cs="Arial"/>
          <w:sz w:val="24"/>
          <w:szCs w:val="24"/>
        </w:rPr>
        <w:t xml:space="preserve"> </w:t>
      </w:r>
      <w:r w:rsidR="00093F9F">
        <w:rPr>
          <w:rFonts w:ascii="Arial" w:hAnsi="Arial" w:cs="Arial"/>
          <w:sz w:val="24"/>
          <w:szCs w:val="24"/>
        </w:rPr>
        <w:t>will be required to participate in any relevant governance activities relating to scrutiny and confirmati</w:t>
      </w:r>
      <w:r w:rsidR="00480112">
        <w:rPr>
          <w:rFonts w:ascii="Arial" w:hAnsi="Arial" w:cs="Arial"/>
          <w:sz w:val="24"/>
          <w:szCs w:val="24"/>
        </w:rPr>
        <w:t>on of the cause of death where</w:t>
      </w:r>
      <w:r w:rsidR="00093F9F">
        <w:rPr>
          <w:rFonts w:ascii="Arial" w:hAnsi="Arial" w:cs="Arial"/>
          <w:sz w:val="24"/>
          <w:szCs w:val="24"/>
        </w:rPr>
        <w:t xml:space="preserve"> concerns have been raised by </w:t>
      </w:r>
      <w:r w:rsidR="00480112">
        <w:rPr>
          <w:rFonts w:ascii="Arial" w:hAnsi="Arial" w:cs="Arial"/>
          <w:sz w:val="24"/>
          <w:szCs w:val="24"/>
        </w:rPr>
        <w:t xml:space="preserve">the </w:t>
      </w:r>
      <w:r w:rsidR="00093F9F">
        <w:rPr>
          <w:rFonts w:ascii="Arial" w:hAnsi="Arial" w:cs="Arial"/>
          <w:sz w:val="24"/>
          <w:szCs w:val="24"/>
        </w:rPr>
        <w:t>next of kin/informant of the deceased and/or clinical staff and ME scrutiny.</w:t>
      </w:r>
    </w:p>
    <w:p w14:paraId="4C896EC3" w14:textId="2E040F1A" w:rsidR="00093F9F" w:rsidRDefault="00480112" w:rsidP="00093F9F">
      <w:pPr>
        <w:jc w:val="both"/>
        <w:rPr>
          <w:rFonts w:ascii="Arial" w:hAnsi="Arial" w:cs="Arial"/>
          <w:sz w:val="24"/>
          <w:szCs w:val="24"/>
        </w:rPr>
      </w:pPr>
      <w:r>
        <w:rPr>
          <w:rFonts w:ascii="Arial" w:hAnsi="Arial" w:cs="Arial"/>
          <w:sz w:val="24"/>
          <w:szCs w:val="24"/>
        </w:rPr>
        <w:t>MEs</w:t>
      </w:r>
      <w:r w:rsidR="00C67723">
        <w:rPr>
          <w:rFonts w:ascii="Arial" w:hAnsi="Arial" w:cs="Arial"/>
          <w:sz w:val="24"/>
          <w:szCs w:val="24"/>
        </w:rPr>
        <w:t xml:space="preserve"> will f</w:t>
      </w:r>
      <w:r w:rsidR="00093F9F">
        <w:rPr>
          <w:rFonts w:ascii="Arial" w:hAnsi="Arial" w:cs="Arial"/>
          <w:sz w:val="24"/>
          <w:szCs w:val="24"/>
        </w:rPr>
        <w:t xml:space="preserve">acilitate routine analysis of MCCD information to identify trends, patterns and unusual features of deaths and report, as required, firstly </w:t>
      </w:r>
      <w:r w:rsidR="00093F9F" w:rsidRPr="00D22A20">
        <w:rPr>
          <w:rFonts w:ascii="Arial" w:hAnsi="Arial" w:cs="Arial"/>
          <w:sz w:val="24"/>
          <w:szCs w:val="24"/>
        </w:rPr>
        <w:t>to the regional Lead ME</w:t>
      </w:r>
      <w:r w:rsidR="00093F9F" w:rsidRPr="00336B85">
        <w:rPr>
          <w:rFonts w:ascii="Arial" w:hAnsi="Arial" w:cs="Arial"/>
          <w:color w:val="FF0000"/>
          <w:sz w:val="24"/>
          <w:szCs w:val="24"/>
        </w:rPr>
        <w:t xml:space="preserve"> </w:t>
      </w:r>
      <w:r w:rsidR="00093F9F">
        <w:rPr>
          <w:rFonts w:ascii="Arial" w:hAnsi="Arial" w:cs="Arial"/>
          <w:sz w:val="24"/>
          <w:szCs w:val="24"/>
        </w:rPr>
        <w:t>and ultimately to the National Medical Examiner’s office.</w:t>
      </w:r>
    </w:p>
    <w:p w14:paraId="4F6B1F62" w14:textId="7A341AB4" w:rsidR="00093F9F" w:rsidRDefault="00C67723" w:rsidP="00093F9F">
      <w:pPr>
        <w:jc w:val="both"/>
        <w:rPr>
          <w:rFonts w:ascii="Arial" w:hAnsi="Arial" w:cs="Arial"/>
          <w:sz w:val="24"/>
          <w:szCs w:val="24"/>
        </w:rPr>
      </w:pPr>
      <w:r>
        <w:rPr>
          <w:rFonts w:ascii="Arial" w:hAnsi="Arial" w:cs="Arial"/>
          <w:sz w:val="24"/>
          <w:szCs w:val="24"/>
        </w:rPr>
        <w:t>MEs will p</w:t>
      </w:r>
      <w:r w:rsidR="00093F9F">
        <w:rPr>
          <w:rFonts w:ascii="Arial" w:hAnsi="Arial" w:cs="Arial"/>
          <w:sz w:val="24"/>
          <w:szCs w:val="24"/>
        </w:rPr>
        <w:t xml:space="preserve">rovide information to local </w:t>
      </w:r>
      <w:r w:rsidR="00807024">
        <w:rPr>
          <w:rFonts w:ascii="Arial" w:hAnsi="Arial" w:cs="Arial"/>
          <w:sz w:val="24"/>
          <w:szCs w:val="24"/>
        </w:rPr>
        <w:t>Child Death Overview panels</w:t>
      </w:r>
      <w:r w:rsidR="00093F9F">
        <w:rPr>
          <w:rFonts w:ascii="Arial" w:hAnsi="Arial" w:cs="Arial"/>
          <w:sz w:val="24"/>
          <w:szCs w:val="24"/>
        </w:rPr>
        <w:t xml:space="preserve"> in respect of all child deaths which are not being investigated by the coroner.</w:t>
      </w:r>
    </w:p>
    <w:p w14:paraId="1B70285D" w14:textId="77777777" w:rsidR="00093F9F" w:rsidRDefault="00093F9F" w:rsidP="00093F9F">
      <w:pPr>
        <w:jc w:val="both"/>
        <w:rPr>
          <w:rFonts w:ascii="Arial" w:hAnsi="Arial" w:cs="Arial"/>
          <w:b/>
          <w:sz w:val="24"/>
          <w:szCs w:val="24"/>
        </w:rPr>
      </w:pPr>
      <w:r w:rsidRPr="0022784F">
        <w:rPr>
          <w:rFonts w:ascii="Arial" w:hAnsi="Arial" w:cs="Arial"/>
          <w:b/>
          <w:sz w:val="24"/>
          <w:szCs w:val="24"/>
        </w:rPr>
        <w:t>Maintaining Trust</w:t>
      </w:r>
    </w:p>
    <w:p w14:paraId="38C94470" w14:textId="77777777" w:rsidR="00093F9F" w:rsidRDefault="00093F9F" w:rsidP="00093F9F">
      <w:pPr>
        <w:jc w:val="both"/>
        <w:rPr>
          <w:rFonts w:ascii="Arial" w:hAnsi="Arial" w:cs="Arial"/>
          <w:sz w:val="24"/>
          <w:szCs w:val="24"/>
          <w:u w:val="single"/>
        </w:rPr>
      </w:pPr>
      <w:r>
        <w:rPr>
          <w:rFonts w:ascii="Arial" w:hAnsi="Arial" w:cs="Arial"/>
          <w:sz w:val="24"/>
          <w:szCs w:val="24"/>
          <w:u w:val="single"/>
        </w:rPr>
        <w:t>Equality and Diver</w:t>
      </w:r>
      <w:r w:rsidRPr="0022784F">
        <w:rPr>
          <w:rFonts w:ascii="Arial" w:hAnsi="Arial" w:cs="Arial"/>
          <w:sz w:val="24"/>
          <w:szCs w:val="24"/>
          <w:u w:val="single"/>
        </w:rPr>
        <w:t>s</w:t>
      </w:r>
      <w:r>
        <w:rPr>
          <w:rFonts w:ascii="Arial" w:hAnsi="Arial" w:cs="Arial"/>
          <w:sz w:val="24"/>
          <w:szCs w:val="24"/>
          <w:u w:val="single"/>
        </w:rPr>
        <w:t>i</w:t>
      </w:r>
      <w:r w:rsidRPr="0022784F">
        <w:rPr>
          <w:rFonts w:ascii="Arial" w:hAnsi="Arial" w:cs="Arial"/>
          <w:sz w:val="24"/>
          <w:szCs w:val="24"/>
          <w:u w:val="single"/>
        </w:rPr>
        <w:t>ty</w:t>
      </w:r>
    </w:p>
    <w:p w14:paraId="1C534F90" w14:textId="030B541C" w:rsidR="00093F9F" w:rsidRDefault="00C67723" w:rsidP="00093F9F">
      <w:pPr>
        <w:jc w:val="both"/>
        <w:rPr>
          <w:rFonts w:ascii="Arial" w:hAnsi="Arial" w:cs="Arial"/>
          <w:sz w:val="24"/>
          <w:szCs w:val="24"/>
        </w:rPr>
      </w:pPr>
      <w:r>
        <w:rPr>
          <w:rFonts w:ascii="Arial" w:hAnsi="Arial" w:cs="Arial"/>
          <w:sz w:val="24"/>
          <w:szCs w:val="24"/>
        </w:rPr>
        <w:t>MEs</w:t>
      </w:r>
      <w:r w:rsidR="00C51F1E">
        <w:rPr>
          <w:rFonts w:ascii="Arial" w:hAnsi="Arial" w:cs="Arial"/>
          <w:sz w:val="24"/>
          <w:szCs w:val="24"/>
        </w:rPr>
        <w:t xml:space="preserve"> </w:t>
      </w:r>
      <w:r w:rsidR="00093F9F" w:rsidRPr="0022784F">
        <w:rPr>
          <w:rFonts w:ascii="Arial" w:hAnsi="Arial" w:cs="Arial"/>
          <w:sz w:val="24"/>
          <w:szCs w:val="24"/>
        </w:rPr>
        <w:t>will act in accordance with Equalities and Human Rights legislation and the organisation’s Equality and Diversity policies</w:t>
      </w:r>
      <w:r>
        <w:rPr>
          <w:rFonts w:ascii="Arial" w:hAnsi="Arial" w:cs="Arial"/>
          <w:sz w:val="24"/>
          <w:szCs w:val="24"/>
        </w:rPr>
        <w:t>.</w:t>
      </w:r>
    </w:p>
    <w:p w14:paraId="431FF6BE" w14:textId="77777777" w:rsidR="00093F9F" w:rsidRDefault="00093F9F" w:rsidP="00093F9F">
      <w:pPr>
        <w:jc w:val="both"/>
        <w:rPr>
          <w:rFonts w:ascii="Arial" w:hAnsi="Arial" w:cs="Arial"/>
          <w:sz w:val="24"/>
          <w:szCs w:val="24"/>
          <w:u w:val="single"/>
        </w:rPr>
      </w:pPr>
      <w:r w:rsidRPr="0022784F">
        <w:rPr>
          <w:rFonts w:ascii="Arial" w:hAnsi="Arial" w:cs="Arial"/>
          <w:sz w:val="24"/>
          <w:szCs w:val="24"/>
          <w:u w:val="single"/>
        </w:rPr>
        <w:t>Independence</w:t>
      </w:r>
    </w:p>
    <w:p w14:paraId="3C49B00A" w14:textId="278FABCE" w:rsidR="00093F9F" w:rsidRDefault="00093F9F" w:rsidP="00093F9F">
      <w:pPr>
        <w:jc w:val="both"/>
        <w:rPr>
          <w:rFonts w:ascii="Arial" w:hAnsi="Arial" w:cs="Arial"/>
          <w:sz w:val="24"/>
          <w:szCs w:val="24"/>
        </w:rPr>
      </w:pPr>
      <w:r>
        <w:rPr>
          <w:rFonts w:ascii="Arial" w:hAnsi="Arial" w:cs="Arial"/>
          <w:sz w:val="24"/>
          <w:szCs w:val="24"/>
        </w:rPr>
        <w:t xml:space="preserve">MEs must avoid any potential conflicts of interest.  In cases where </w:t>
      </w:r>
      <w:r w:rsidR="00C67723">
        <w:rPr>
          <w:rFonts w:ascii="Arial" w:hAnsi="Arial" w:cs="Arial"/>
          <w:sz w:val="24"/>
          <w:szCs w:val="24"/>
        </w:rPr>
        <w:t xml:space="preserve">they </w:t>
      </w:r>
      <w:r>
        <w:rPr>
          <w:rFonts w:ascii="Arial" w:hAnsi="Arial" w:cs="Arial"/>
          <w:sz w:val="24"/>
          <w:szCs w:val="24"/>
        </w:rPr>
        <w:t xml:space="preserve">have </w:t>
      </w:r>
      <w:r w:rsidR="00C67723">
        <w:rPr>
          <w:rFonts w:ascii="Arial" w:hAnsi="Arial" w:cs="Arial"/>
          <w:sz w:val="24"/>
          <w:szCs w:val="24"/>
        </w:rPr>
        <w:t xml:space="preserve">a </w:t>
      </w:r>
      <w:r>
        <w:rPr>
          <w:rFonts w:ascii="Arial" w:hAnsi="Arial" w:cs="Arial"/>
          <w:sz w:val="24"/>
          <w:szCs w:val="24"/>
        </w:rPr>
        <w:t>personal</w:t>
      </w:r>
      <w:r w:rsidR="00C67723">
        <w:rPr>
          <w:rFonts w:ascii="Arial" w:hAnsi="Arial" w:cs="Arial"/>
          <w:sz w:val="24"/>
          <w:szCs w:val="24"/>
        </w:rPr>
        <w:t xml:space="preserve"> or</w:t>
      </w:r>
      <w:r>
        <w:rPr>
          <w:rFonts w:ascii="Arial" w:hAnsi="Arial" w:cs="Arial"/>
          <w:sz w:val="24"/>
          <w:szCs w:val="24"/>
        </w:rPr>
        <w:t xml:space="preserve"> professional relationship with the deceased person, next of kin/informant, or with the attending doctor preparing the MCCD</w:t>
      </w:r>
      <w:r w:rsidR="00C67723">
        <w:rPr>
          <w:rFonts w:ascii="Arial" w:hAnsi="Arial" w:cs="Arial"/>
          <w:sz w:val="24"/>
          <w:szCs w:val="24"/>
        </w:rPr>
        <w:t xml:space="preserve">, they </w:t>
      </w:r>
      <w:r>
        <w:rPr>
          <w:rFonts w:ascii="Arial" w:hAnsi="Arial" w:cs="Arial"/>
          <w:sz w:val="24"/>
          <w:szCs w:val="24"/>
        </w:rPr>
        <w:t>must transfer any scrutiny of the death to another ME.</w:t>
      </w:r>
    </w:p>
    <w:p w14:paraId="71F34160" w14:textId="77777777" w:rsidR="00093F9F" w:rsidRPr="001C2A58" w:rsidRDefault="00093F9F" w:rsidP="00093F9F">
      <w:pPr>
        <w:jc w:val="both"/>
        <w:rPr>
          <w:rFonts w:ascii="Arial" w:hAnsi="Arial" w:cs="Arial"/>
          <w:b/>
          <w:sz w:val="24"/>
          <w:szCs w:val="24"/>
        </w:rPr>
      </w:pPr>
      <w:r w:rsidRPr="001C2A58">
        <w:rPr>
          <w:rFonts w:ascii="Arial" w:hAnsi="Arial" w:cs="Arial"/>
          <w:b/>
          <w:sz w:val="24"/>
          <w:szCs w:val="24"/>
        </w:rPr>
        <w:t>Continuin</w:t>
      </w:r>
      <w:r>
        <w:rPr>
          <w:rFonts w:ascii="Arial" w:hAnsi="Arial" w:cs="Arial"/>
          <w:b/>
          <w:sz w:val="24"/>
          <w:szCs w:val="24"/>
        </w:rPr>
        <w:t>g professional develop</w:t>
      </w:r>
      <w:r w:rsidRPr="001C2A58">
        <w:rPr>
          <w:rFonts w:ascii="Arial" w:hAnsi="Arial" w:cs="Arial"/>
          <w:b/>
          <w:sz w:val="24"/>
          <w:szCs w:val="24"/>
        </w:rPr>
        <w:t>ment</w:t>
      </w:r>
    </w:p>
    <w:p w14:paraId="1C200699" w14:textId="3D29F39B" w:rsidR="00093F9F" w:rsidRDefault="00C67723" w:rsidP="00093F9F">
      <w:pPr>
        <w:jc w:val="both"/>
        <w:rPr>
          <w:rFonts w:ascii="Arial" w:hAnsi="Arial" w:cs="Arial"/>
          <w:sz w:val="24"/>
          <w:szCs w:val="24"/>
        </w:rPr>
      </w:pPr>
      <w:r>
        <w:rPr>
          <w:rFonts w:ascii="Arial" w:hAnsi="Arial" w:cs="Arial"/>
          <w:sz w:val="24"/>
          <w:szCs w:val="24"/>
        </w:rPr>
        <w:t xml:space="preserve">MEs are </w:t>
      </w:r>
      <w:r w:rsidR="00093F9F">
        <w:rPr>
          <w:rFonts w:ascii="Arial" w:hAnsi="Arial" w:cs="Arial"/>
          <w:sz w:val="24"/>
          <w:szCs w:val="24"/>
        </w:rPr>
        <w:t xml:space="preserve">expected to take responsibility for </w:t>
      </w:r>
      <w:r>
        <w:rPr>
          <w:rFonts w:ascii="Arial" w:hAnsi="Arial" w:cs="Arial"/>
          <w:sz w:val="24"/>
          <w:szCs w:val="24"/>
        </w:rPr>
        <w:t xml:space="preserve">their </w:t>
      </w:r>
      <w:r w:rsidR="00093F9F">
        <w:rPr>
          <w:rFonts w:ascii="Arial" w:hAnsi="Arial" w:cs="Arial"/>
          <w:sz w:val="24"/>
          <w:szCs w:val="24"/>
        </w:rPr>
        <w:t xml:space="preserve">own continuing professional development in accordance with any standards for maintaining </w:t>
      </w:r>
      <w:r>
        <w:rPr>
          <w:rFonts w:ascii="Arial" w:hAnsi="Arial" w:cs="Arial"/>
          <w:sz w:val="24"/>
          <w:szCs w:val="24"/>
        </w:rPr>
        <w:t xml:space="preserve">a </w:t>
      </w:r>
      <w:r w:rsidR="00093F9F">
        <w:rPr>
          <w:rFonts w:ascii="Arial" w:hAnsi="Arial" w:cs="Arial"/>
          <w:sz w:val="24"/>
          <w:szCs w:val="24"/>
        </w:rPr>
        <w:t>GMC licence to practice and membership of any relevant professional body.</w:t>
      </w:r>
      <w:r w:rsidR="00C51F1E">
        <w:rPr>
          <w:rFonts w:ascii="Arial" w:hAnsi="Arial" w:cs="Arial"/>
          <w:sz w:val="24"/>
          <w:szCs w:val="24"/>
        </w:rPr>
        <w:t xml:space="preserve">  The ME</w:t>
      </w:r>
      <w:r w:rsidR="00480112">
        <w:rPr>
          <w:rFonts w:ascii="Arial" w:hAnsi="Arial" w:cs="Arial"/>
          <w:sz w:val="24"/>
          <w:szCs w:val="24"/>
        </w:rPr>
        <w:t xml:space="preserve"> role should </w:t>
      </w:r>
      <w:r w:rsidR="004D0A0F">
        <w:rPr>
          <w:rFonts w:ascii="Arial" w:hAnsi="Arial" w:cs="Arial"/>
          <w:sz w:val="24"/>
          <w:szCs w:val="24"/>
        </w:rPr>
        <w:t>be included in</w:t>
      </w:r>
      <w:r w:rsidR="00480112">
        <w:rPr>
          <w:rFonts w:ascii="Arial" w:hAnsi="Arial" w:cs="Arial"/>
          <w:sz w:val="24"/>
          <w:szCs w:val="24"/>
        </w:rPr>
        <w:t xml:space="preserve"> the whole practice appraisal</w:t>
      </w:r>
      <w:r>
        <w:rPr>
          <w:rFonts w:ascii="Arial" w:hAnsi="Arial" w:cs="Arial"/>
          <w:sz w:val="24"/>
          <w:szCs w:val="24"/>
        </w:rPr>
        <w:t>.</w:t>
      </w:r>
    </w:p>
    <w:p w14:paraId="13A9E5D7" w14:textId="7D5F4BF1" w:rsidR="00093F9F" w:rsidRDefault="00C67723" w:rsidP="00093F9F">
      <w:pPr>
        <w:jc w:val="both"/>
        <w:rPr>
          <w:rFonts w:ascii="Arial" w:hAnsi="Arial" w:cs="Arial"/>
          <w:sz w:val="24"/>
          <w:szCs w:val="24"/>
        </w:rPr>
      </w:pPr>
      <w:r>
        <w:rPr>
          <w:rFonts w:ascii="Arial" w:hAnsi="Arial" w:cs="Arial"/>
          <w:sz w:val="24"/>
          <w:szCs w:val="24"/>
        </w:rPr>
        <w:t>ME</w:t>
      </w:r>
      <w:r w:rsidR="00480112">
        <w:rPr>
          <w:rFonts w:ascii="Arial" w:hAnsi="Arial" w:cs="Arial"/>
          <w:sz w:val="24"/>
          <w:szCs w:val="24"/>
        </w:rPr>
        <w:t>s</w:t>
      </w:r>
      <w:r>
        <w:rPr>
          <w:rFonts w:ascii="Arial" w:hAnsi="Arial" w:cs="Arial"/>
          <w:sz w:val="24"/>
          <w:szCs w:val="24"/>
        </w:rPr>
        <w:t xml:space="preserve"> should </w:t>
      </w:r>
      <w:r w:rsidR="00093F9F">
        <w:rPr>
          <w:rFonts w:ascii="Arial" w:hAnsi="Arial" w:cs="Arial"/>
          <w:sz w:val="24"/>
          <w:szCs w:val="24"/>
        </w:rPr>
        <w:t xml:space="preserve">maintain a Personal Development Plan in agreement with </w:t>
      </w:r>
      <w:r w:rsidR="00537EC0">
        <w:rPr>
          <w:rFonts w:ascii="Arial" w:hAnsi="Arial" w:cs="Arial"/>
          <w:sz w:val="24"/>
          <w:szCs w:val="24"/>
        </w:rPr>
        <w:t xml:space="preserve">their </w:t>
      </w:r>
      <w:r w:rsidR="00093F9F">
        <w:rPr>
          <w:rFonts w:ascii="Arial" w:hAnsi="Arial" w:cs="Arial"/>
          <w:sz w:val="24"/>
          <w:szCs w:val="24"/>
        </w:rPr>
        <w:t>appraiser.</w:t>
      </w:r>
    </w:p>
    <w:p w14:paraId="77E31CCE" w14:textId="03C6AA03" w:rsidR="00093F9F" w:rsidRDefault="00480112" w:rsidP="00093F9F">
      <w:pPr>
        <w:jc w:val="both"/>
        <w:rPr>
          <w:rFonts w:ascii="Arial" w:hAnsi="Arial" w:cs="Arial"/>
          <w:sz w:val="24"/>
          <w:szCs w:val="24"/>
        </w:rPr>
      </w:pPr>
      <w:r>
        <w:rPr>
          <w:rFonts w:ascii="Arial" w:hAnsi="Arial" w:cs="Arial"/>
          <w:sz w:val="24"/>
          <w:szCs w:val="24"/>
        </w:rPr>
        <w:t xml:space="preserve">There will be </w:t>
      </w:r>
      <w:r w:rsidR="00537EC0">
        <w:rPr>
          <w:rFonts w:ascii="Arial" w:hAnsi="Arial" w:cs="Arial"/>
          <w:sz w:val="24"/>
          <w:szCs w:val="24"/>
        </w:rPr>
        <w:t xml:space="preserve">opportunities </w:t>
      </w:r>
      <w:r w:rsidR="00093F9F">
        <w:rPr>
          <w:rFonts w:ascii="Arial" w:hAnsi="Arial" w:cs="Arial"/>
          <w:sz w:val="24"/>
          <w:szCs w:val="24"/>
        </w:rPr>
        <w:t xml:space="preserve">to attend local and national activities </w:t>
      </w:r>
      <w:r>
        <w:rPr>
          <w:rFonts w:ascii="Arial" w:hAnsi="Arial" w:cs="Arial"/>
          <w:sz w:val="24"/>
          <w:szCs w:val="24"/>
        </w:rPr>
        <w:t>to</w:t>
      </w:r>
      <w:r w:rsidR="00093F9F">
        <w:rPr>
          <w:rFonts w:ascii="Arial" w:hAnsi="Arial" w:cs="Arial"/>
          <w:sz w:val="24"/>
          <w:szCs w:val="24"/>
        </w:rPr>
        <w:t xml:space="preserve"> maintain up to date knowledge</w:t>
      </w:r>
      <w:r w:rsidR="00537EC0">
        <w:rPr>
          <w:rFonts w:ascii="Arial" w:hAnsi="Arial" w:cs="Arial"/>
          <w:sz w:val="24"/>
          <w:szCs w:val="24"/>
        </w:rPr>
        <w:t>.</w:t>
      </w:r>
    </w:p>
    <w:p w14:paraId="30A802FE" w14:textId="0CAC6947" w:rsidR="00093F9F" w:rsidRPr="00D22A20" w:rsidRDefault="00093F9F" w:rsidP="00093F9F">
      <w:pPr>
        <w:jc w:val="both"/>
        <w:rPr>
          <w:rFonts w:ascii="Arial" w:hAnsi="Arial" w:cs="Arial"/>
          <w:b/>
          <w:sz w:val="24"/>
          <w:szCs w:val="24"/>
        </w:rPr>
      </w:pPr>
      <w:r w:rsidRPr="00D22A20">
        <w:rPr>
          <w:rFonts w:ascii="Arial" w:hAnsi="Arial" w:cs="Arial"/>
          <w:b/>
          <w:sz w:val="24"/>
          <w:szCs w:val="24"/>
        </w:rPr>
        <w:t>Working Conditions:</w:t>
      </w:r>
    </w:p>
    <w:p w14:paraId="38878757" w14:textId="42A243E2" w:rsidR="00093F9F" w:rsidRPr="00D22A20" w:rsidRDefault="00537EC0" w:rsidP="00093F9F">
      <w:pPr>
        <w:jc w:val="both"/>
        <w:rPr>
          <w:rFonts w:ascii="Arial" w:hAnsi="Arial" w:cs="Arial"/>
          <w:sz w:val="24"/>
          <w:szCs w:val="24"/>
        </w:rPr>
      </w:pPr>
      <w:r>
        <w:rPr>
          <w:rFonts w:ascii="Arial" w:hAnsi="Arial" w:cs="Arial"/>
          <w:sz w:val="24"/>
          <w:szCs w:val="24"/>
        </w:rPr>
        <w:t>MEs may need t</w:t>
      </w:r>
      <w:r w:rsidR="00093F9F" w:rsidRPr="00D22A20">
        <w:rPr>
          <w:rFonts w:ascii="Arial" w:hAnsi="Arial" w:cs="Arial"/>
          <w:sz w:val="24"/>
          <w:szCs w:val="24"/>
        </w:rPr>
        <w:t>o use a compute</w:t>
      </w:r>
      <w:r w:rsidR="00C51F1E">
        <w:rPr>
          <w:rFonts w:ascii="Arial" w:hAnsi="Arial" w:cs="Arial"/>
          <w:sz w:val="24"/>
          <w:szCs w:val="24"/>
        </w:rPr>
        <w:t>r for prolonged periods of time</w:t>
      </w:r>
      <w:r w:rsidR="00093F9F" w:rsidRPr="00D22A20">
        <w:rPr>
          <w:rFonts w:ascii="Arial" w:hAnsi="Arial" w:cs="Arial"/>
          <w:sz w:val="24"/>
          <w:szCs w:val="24"/>
        </w:rPr>
        <w:t>. The ME system operates within a reac</w:t>
      </w:r>
      <w:r w:rsidR="00480112">
        <w:rPr>
          <w:rFonts w:ascii="Arial" w:hAnsi="Arial" w:cs="Arial"/>
          <w:sz w:val="24"/>
          <w:szCs w:val="24"/>
        </w:rPr>
        <w:t>tive area of service delivery interacting with people in</w:t>
      </w:r>
      <w:r w:rsidR="00093F9F" w:rsidRPr="00D22A20">
        <w:rPr>
          <w:rFonts w:ascii="Arial" w:hAnsi="Arial" w:cs="Arial"/>
          <w:sz w:val="24"/>
          <w:szCs w:val="24"/>
        </w:rPr>
        <w:t xml:space="preserve"> variable degrees of distress and </w:t>
      </w:r>
      <w:r w:rsidR="00480112">
        <w:rPr>
          <w:rFonts w:ascii="Arial" w:hAnsi="Arial" w:cs="Arial"/>
          <w:sz w:val="24"/>
          <w:szCs w:val="24"/>
        </w:rPr>
        <w:t xml:space="preserve">demonstrating </w:t>
      </w:r>
      <w:r w:rsidR="00093F9F" w:rsidRPr="00D22A20">
        <w:rPr>
          <w:rFonts w:ascii="Arial" w:hAnsi="Arial" w:cs="Arial"/>
          <w:sz w:val="24"/>
          <w:szCs w:val="24"/>
        </w:rPr>
        <w:t>potentially irrational/unpredictable behaviour.</w:t>
      </w:r>
    </w:p>
    <w:p w14:paraId="425FEFDE" w14:textId="77777777" w:rsidR="00093F9F" w:rsidRPr="00197BDB" w:rsidRDefault="00093F9F" w:rsidP="00093F9F">
      <w:pPr>
        <w:jc w:val="both"/>
        <w:rPr>
          <w:rFonts w:ascii="Arial" w:hAnsi="Arial" w:cs="Arial"/>
          <w:sz w:val="24"/>
          <w:szCs w:val="24"/>
        </w:rPr>
      </w:pPr>
    </w:p>
    <w:p w14:paraId="7581FAA0" w14:textId="77777777" w:rsidR="00093F9F" w:rsidRPr="00D22A20" w:rsidRDefault="00093F9F" w:rsidP="00093F9F">
      <w:pPr>
        <w:jc w:val="both"/>
        <w:rPr>
          <w:rFonts w:ascii="Arial" w:hAnsi="Arial" w:cs="Arial"/>
          <w:sz w:val="24"/>
          <w:szCs w:val="24"/>
        </w:rPr>
      </w:pPr>
    </w:p>
    <w:p w14:paraId="1678CA4F" w14:textId="77777777" w:rsidR="00093F9F" w:rsidRPr="00D22A20" w:rsidRDefault="00093F9F" w:rsidP="00093F9F">
      <w:pPr>
        <w:jc w:val="both"/>
        <w:rPr>
          <w:rFonts w:ascii="Arial" w:hAnsi="Arial" w:cs="Arial"/>
          <w:sz w:val="24"/>
          <w:szCs w:val="24"/>
        </w:rPr>
      </w:pPr>
    </w:p>
    <w:p w14:paraId="32F5E7AE" w14:textId="77777777" w:rsidR="00093F9F" w:rsidRDefault="00093F9F" w:rsidP="00093F9F">
      <w:pPr>
        <w:jc w:val="both"/>
        <w:rPr>
          <w:rFonts w:ascii="Arial" w:hAnsi="Arial" w:cs="Arial"/>
          <w:sz w:val="24"/>
          <w:szCs w:val="24"/>
        </w:rPr>
      </w:pPr>
    </w:p>
    <w:p w14:paraId="1EC5D3C8" w14:textId="77777777" w:rsidR="00093F9F" w:rsidRDefault="00093F9F" w:rsidP="00093F9F">
      <w:pPr>
        <w:jc w:val="both"/>
        <w:rPr>
          <w:rFonts w:ascii="Arial" w:hAnsi="Arial" w:cs="Arial"/>
          <w:sz w:val="24"/>
          <w:szCs w:val="24"/>
        </w:rPr>
      </w:pPr>
    </w:p>
    <w:p w14:paraId="265A63C5" w14:textId="77777777" w:rsidR="00093F9F" w:rsidRDefault="00093F9F" w:rsidP="00093F9F">
      <w:pPr>
        <w:jc w:val="both"/>
        <w:rPr>
          <w:rFonts w:ascii="Arial" w:hAnsi="Arial" w:cs="Arial"/>
          <w:sz w:val="24"/>
          <w:szCs w:val="24"/>
        </w:rPr>
      </w:pPr>
    </w:p>
    <w:p w14:paraId="70148D67" w14:textId="77777777" w:rsidR="00093F9F" w:rsidRDefault="00093F9F" w:rsidP="00093F9F">
      <w:pPr>
        <w:jc w:val="both"/>
        <w:rPr>
          <w:rFonts w:ascii="Arial" w:hAnsi="Arial" w:cs="Arial"/>
          <w:sz w:val="24"/>
          <w:szCs w:val="24"/>
        </w:rPr>
      </w:pPr>
    </w:p>
    <w:p w14:paraId="4869BF7E" w14:textId="77777777" w:rsidR="00093F9F" w:rsidRPr="000F7B36" w:rsidRDefault="00093F9F" w:rsidP="00093F9F">
      <w:pPr>
        <w:jc w:val="center"/>
        <w:rPr>
          <w:b/>
          <w:sz w:val="28"/>
          <w:szCs w:val="28"/>
        </w:rPr>
      </w:pPr>
      <w:r w:rsidRPr="000F7B36">
        <w:rPr>
          <w:b/>
          <w:sz w:val="28"/>
          <w:szCs w:val="28"/>
        </w:rPr>
        <w:t>Person Spec</w:t>
      </w:r>
      <w:r>
        <w:rPr>
          <w:b/>
          <w:sz w:val="28"/>
          <w:szCs w:val="28"/>
        </w:rPr>
        <w:t>ification for Medical Examiner</w:t>
      </w:r>
    </w:p>
    <w:tbl>
      <w:tblPr>
        <w:tblStyle w:val="TableGrid"/>
        <w:tblW w:w="9044" w:type="dxa"/>
        <w:tblLook w:val="04A0" w:firstRow="1" w:lastRow="0" w:firstColumn="1" w:lastColumn="0" w:noHBand="0" w:noVBand="1"/>
      </w:tblPr>
      <w:tblGrid>
        <w:gridCol w:w="5683"/>
        <w:gridCol w:w="1706"/>
        <w:gridCol w:w="1655"/>
      </w:tblGrid>
      <w:tr w:rsidR="00093F9F" w:rsidRPr="00C84589" w14:paraId="0DF345BF" w14:textId="77777777" w:rsidTr="008D60D2">
        <w:trPr>
          <w:trHeight w:val="1013"/>
        </w:trPr>
        <w:tc>
          <w:tcPr>
            <w:tcW w:w="5683" w:type="dxa"/>
            <w:shd w:val="clear" w:color="auto" w:fill="E7E6E6" w:themeFill="background2"/>
          </w:tcPr>
          <w:p w14:paraId="1BE41ACB" w14:textId="77777777" w:rsidR="00093F9F" w:rsidRPr="00C84589" w:rsidRDefault="00093F9F" w:rsidP="00D22A20">
            <w:pPr>
              <w:rPr>
                <w:rFonts w:ascii="Arial" w:hAnsi="Arial" w:cs="Arial"/>
                <w:b/>
              </w:rPr>
            </w:pPr>
          </w:p>
          <w:p w14:paraId="18E4A54E" w14:textId="77777777" w:rsidR="00093F9F" w:rsidRDefault="00093F9F" w:rsidP="00D22A20">
            <w:pPr>
              <w:jc w:val="center"/>
              <w:rPr>
                <w:rFonts w:ascii="Arial" w:hAnsi="Arial" w:cs="Arial"/>
                <w:b/>
              </w:rPr>
            </w:pPr>
          </w:p>
          <w:p w14:paraId="16A666B9" w14:textId="77777777" w:rsidR="00093F9F" w:rsidRDefault="00093F9F" w:rsidP="00D22A20">
            <w:pPr>
              <w:jc w:val="center"/>
              <w:rPr>
                <w:rFonts w:ascii="Arial" w:hAnsi="Arial" w:cs="Arial"/>
                <w:b/>
              </w:rPr>
            </w:pPr>
            <w:r w:rsidRPr="00C84589">
              <w:rPr>
                <w:rFonts w:ascii="Arial" w:hAnsi="Arial" w:cs="Arial"/>
                <w:b/>
              </w:rPr>
              <w:t>Requirements</w:t>
            </w:r>
          </w:p>
          <w:p w14:paraId="08BF8254" w14:textId="77777777" w:rsidR="00093F9F" w:rsidRDefault="00093F9F" w:rsidP="00D22A20">
            <w:pPr>
              <w:jc w:val="center"/>
              <w:rPr>
                <w:rFonts w:ascii="Arial" w:hAnsi="Arial" w:cs="Arial"/>
                <w:b/>
              </w:rPr>
            </w:pPr>
          </w:p>
          <w:p w14:paraId="35F7900E" w14:textId="77777777" w:rsidR="00093F9F" w:rsidRPr="00C84589" w:rsidRDefault="00093F9F" w:rsidP="00D22A20">
            <w:pPr>
              <w:jc w:val="center"/>
              <w:rPr>
                <w:rFonts w:ascii="Arial" w:hAnsi="Arial" w:cs="Arial"/>
                <w:b/>
              </w:rPr>
            </w:pPr>
          </w:p>
        </w:tc>
        <w:tc>
          <w:tcPr>
            <w:tcW w:w="1706" w:type="dxa"/>
            <w:shd w:val="clear" w:color="auto" w:fill="E7E6E6" w:themeFill="background2"/>
          </w:tcPr>
          <w:p w14:paraId="755E441F" w14:textId="77777777" w:rsidR="00093F9F" w:rsidRPr="00C84589" w:rsidRDefault="00093F9F" w:rsidP="00D22A20">
            <w:pPr>
              <w:rPr>
                <w:rFonts w:ascii="Arial" w:hAnsi="Arial" w:cs="Arial"/>
                <w:b/>
              </w:rPr>
            </w:pPr>
          </w:p>
          <w:p w14:paraId="3C684DB3" w14:textId="77777777" w:rsidR="00093F9F" w:rsidRDefault="00093F9F" w:rsidP="00D22A20">
            <w:pPr>
              <w:rPr>
                <w:rFonts w:ascii="Arial" w:hAnsi="Arial" w:cs="Arial"/>
                <w:b/>
              </w:rPr>
            </w:pPr>
          </w:p>
          <w:p w14:paraId="0879B05C" w14:textId="77777777" w:rsidR="00093F9F" w:rsidRPr="00C84589" w:rsidRDefault="00093F9F" w:rsidP="00D22A20">
            <w:pPr>
              <w:rPr>
                <w:rFonts w:ascii="Arial" w:hAnsi="Arial" w:cs="Arial"/>
                <w:b/>
              </w:rPr>
            </w:pPr>
            <w:r w:rsidRPr="00C84589">
              <w:rPr>
                <w:rFonts w:ascii="Arial" w:hAnsi="Arial" w:cs="Arial"/>
                <w:b/>
              </w:rPr>
              <w:t>Essential/</w:t>
            </w:r>
          </w:p>
          <w:p w14:paraId="3F6F7537" w14:textId="77777777" w:rsidR="00093F9F" w:rsidRPr="00C84589" w:rsidRDefault="00093F9F" w:rsidP="00D22A20">
            <w:pPr>
              <w:rPr>
                <w:rFonts w:ascii="Arial" w:hAnsi="Arial" w:cs="Arial"/>
                <w:b/>
              </w:rPr>
            </w:pPr>
            <w:r w:rsidRPr="00C84589">
              <w:rPr>
                <w:rFonts w:ascii="Arial" w:hAnsi="Arial" w:cs="Arial"/>
                <w:b/>
              </w:rPr>
              <w:t>Desirable</w:t>
            </w:r>
          </w:p>
          <w:p w14:paraId="31F096DF" w14:textId="77777777" w:rsidR="00093F9F" w:rsidRPr="00C84589" w:rsidRDefault="00093F9F" w:rsidP="00D22A20">
            <w:pPr>
              <w:rPr>
                <w:rFonts w:ascii="Arial" w:hAnsi="Arial" w:cs="Arial"/>
                <w:b/>
              </w:rPr>
            </w:pPr>
          </w:p>
        </w:tc>
        <w:tc>
          <w:tcPr>
            <w:tcW w:w="1655" w:type="dxa"/>
            <w:shd w:val="clear" w:color="auto" w:fill="E7E6E6" w:themeFill="background2"/>
          </w:tcPr>
          <w:p w14:paraId="75D8C552" w14:textId="77777777" w:rsidR="00093F9F" w:rsidRPr="00C84589" w:rsidRDefault="00093F9F" w:rsidP="00D22A20">
            <w:pPr>
              <w:rPr>
                <w:rFonts w:ascii="Arial" w:hAnsi="Arial" w:cs="Arial"/>
                <w:b/>
              </w:rPr>
            </w:pPr>
          </w:p>
          <w:p w14:paraId="1816D29A" w14:textId="77777777" w:rsidR="00093F9F" w:rsidRDefault="00093F9F" w:rsidP="00D22A20">
            <w:pPr>
              <w:rPr>
                <w:rFonts w:ascii="Arial" w:hAnsi="Arial" w:cs="Arial"/>
                <w:b/>
              </w:rPr>
            </w:pPr>
          </w:p>
          <w:p w14:paraId="3E9A2281" w14:textId="77777777" w:rsidR="00093F9F" w:rsidRPr="00C84589" w:rsidRDefault="00093F9F" w:rsidP="00D22A20">
            <w:pPr>
              <w:rPr>
                <w:rFonts w:ascii="Arial" w:hAnsi="Arial" w:cs="Arial"/>
                <w:b/>
              </w:rPr>
            </w:pPr>
            <w:r w:rsidRPr="00C84589">
              <w:rPr>
                <w:rFonts w:ascii="Arial" w:hAnsi="Arial" w:cs="Arial"/>
                <w:b/>
              </w:rPr>
              <w:t>Assessment</w:t>
            </w:r>
          </w:p>
          <w:p w14:paraId="3A2A906C" w14:textId="77777777" w:rsidR="00093F9F" w:rsidRPr="00C84589" w:rsidRDefault="00093F9F" w:rsidP="00D22A20">
            <w:pPr>
              <w:rPr>
                <w:rFonts w:ascii="Arial" w:hAnsi="Arial" w:cs="Arial"/>
                <w:b/>
              </w:rPr>
            </w:pPr>
            <w:r w:rsidRPr="00C84589">
              <w:rPr>
                <w:rFonts w:ascii="Arial" w:hAnsi="Arial" w:cs="Arial"/>
                <w:b/>
              </w:rPr>
              <w:t>Method</w:t>
            </w:r>
          </w:p>
        </w:tc>
      </w:tr>
      <w:tr w:rsidR="00093F9F" w:rsidRPr="00C84589" w14:paraId="3E393989" w14:textId="77777777" w:rsidTr="008D60D2">
        <w:trPr>
          <w:trHeight w:val="989"/>
        </w:trPr>
        <w:tc>
          <w:tcPr>
            <w:tcW w:w="5683" w:type="dxa"/>
            <w:shd w:val="clear" w:color="auto" w:fill="E7E6E6" w:themeFill="background2"/>
          </w:tcPr>
          <w:p w14:paraId="48C760F1" w14:textId="77777777" w:rsidR="00093F9F" w:rsidRPr="00C84589" w:rsidRDefault="00093F9F" w:rsidP="00D22A20">
            <w:pPr>
              <w:rPr>
                <w:rFonts w:ascii="Arial" w:hAnsi="Arial" w:cs="Arial"/>
              </w:rPr>
            </w:pPr>
          </w:p>
          <w:p w14:paraId="23DECC01" w14:textId="77777777" w:rsidR="00093F9F" w:rsidRDefault="00093F9F" w:rsidP="00D22A20">
            <w:pPr>
              <w:rPr>
                <w:rFonts w:ascii="Arial" w:hAnsi="Arial" w:cs="Arial"/>
                <w:b/>
              </w:rPr>
            </w:pPr>
          </w:p>
          <w:p w14:paraId="3544FCA9" w14:textId="77777777" w:rsidR="00093F9F" w:rsidRDefault="00093F9F" w:rsidP="00D22A20">
            <w:pPr>
              <w:rPr>
                <w:rFonts w:ascii="Arial" w:hAnsi="Arial" w:cs="Arial"/>
                <w:b/>
              </w:rPr>
            </w:pPr>
            <w:r w:rsidRPr="008D57BC">
              <w:rPr>
                <w:rFonts w:ascii="Arial" w:hAnsi="Arial" w:cs="Arial"/>
                <w:b/>
              </w:rPr>
              <w:t>Knowledge, Skills and Performance</w:t>
            </w:r>
          </w:p>
          <w:p w14:paraId="329D9F03" w14:textId="77777777" w:rsidR="00093F9F" w:rsidRDefault="00093F9F" w:rsidP="00D22A20">
            <w:pPr>
              <w:rPr>
                <w:rFonts w:ascii="Arial" w:hAnsi="Arial" w:cs="Arial"/>
                <w:b/>
              </w:rPr>
            </w:pPr>
          </w:p>
          <w:p w14:paraId="63E9F1BB" w14:textId="77777777" w:rsidR="00093F9F" w:rsidRPr="008D57BC" w:rsidRDefault="00093F9F" w:rsidP="00D22A20">
            <w:pPr>
              <w:rPr>
                <w:rFonts w:ascii="Arial" w:hAnsi="Arial" w:cs="Arial"/>
                <w:b/>
              </w:rPr>
            </w:pPr>
          </w:p>
        </w:tc>
        <w:tc>
          <w:tcPr>
            <w:tcW w:w="1706" w:type="dxa"/>
            <w:shd w:val="clear" w:color="auto" w:fill="E7E6E6" w:themeFill="background2"/>
          </w:tcPr>
          <w:p w14:paraId="20EB8341" w14:textId="77777777" w:rsidR="00093F9F" w:rsidRPr="00C84589" w:rsidRDefault="00093F9F" w:rsidP="00D22A20">
            <w:pPr>
              <w:rPr>
                <w:rFonts w:ascii="Arial" w:hAnsi="Arial" w:cs="Arial"/>
              </w:rPr>
            </w:pPr>
          </w:p>
        </w:tc>
        <w:tc>
          <w:tcPr>
            <w:tcW w:w="1655" w:type="dxa"/>
            <w:shd w:val="clear" w:color="auto" w:fill="E7E6E6" w:themeFill="background2"/>
          </w:tcPr>
          <w:p w14:paraId="061712CF" w14:textId="77777777" w:rsidR="00093F9F" w:rsidRPr="00C84589" w:rsidRDefault="00093F9F" w:rsidP="00D22A20">
            <w:pPr>
              <w:rPr>
                <w:rFonts w:ascii="Arial" w:hAnsi="Arial" w:cs="Arial"/>
              </w:rPr>
            </w:pPr>
          </w:p>
        </w:tc>
      </w:tr>
      <w:tr w:rsidR="00093F9F" w:rsidRPr="00C84589" w14:paraId="652F27E3" w14:textId="77777777" w:rsidTr="008D60D2">
        <w:trPr>
          <w:trHeight w:val="1450"/>
        </w:trPr>
        <w:tc>
          <w:tcPr>
            <w:tcW w:w="5683" w:type="dxa"/>
          </w:tcPr>
          <w:p w14:paraId="3461084C" w14:textId="77777777" w:rsidR="00093F9F" w:rsidRPr="00C84589" w:rsidRDefault="00093F9F" w:rsidP="00D22A20">
            <w:pPr>
              <w:pStyle w:val="ListParagraph"/>
              <w:rPr>
                <w:rFonts w:ascii="Arial" w:hAnsi="Arial" w:cs="Arial"/>
              </w:rPr>
            </w:pPr>
          </w:p>
          <w:p w14:paraId="0988290C" w14:textId="786A9776" w:rsidR="00093F9F" w:rsidRPr="00B15763" w:rsidRDefault="00093F9F" w:rsidP="00D22A20">
            <w:pPr>
              <w:rPr>
                <w:rFonts w:ascii="Arial" w:hAnsi="Arial" w:cs="Arial"/>
              </w:rPr>
            </w:pPr>
            <w:r w:rsidRPr="00B15763">
              <w:rPr>
                <w:rFonts w:ascii="Arial" w:hAnsi="Arial" w:cs="Arial"/>
              </w:rPr>
              <w:t>Medical practitioner registered and licensed to practi</w:t>
            </w:r>
            <w:r w:rsidR="005D14EE">
              <w:rPr>
                <w:rFonts w:ascii="Arial" w:hAnsi="Arial" w:cs="Arial"/>
              </w:rPr>
              <w:t>s</w:t>
            </w:r>
            <w:r w:rsidRPr="00B15763">
              <w:rPr>
                <w:rFonts w:ascii="Arial" w:hAnsi="Arial" w:cs="Arial"/>
              </w:rPr>
              <w:t>e in the UK by the GMC</w:t>
            </w:r>
            <w:r w:rsidR="005D14EE">
              <w:rPr>
                <w:rFonts w:ascii="Arial" w:hAnsi="Arial" w:cs="Arial"/>
              </w:rPr>
              <w:t>.</w:t>
            </w:r>
          </w:p>
          <w:p w14:paraId="479B783E" w14:textId="77777777" w:rsidR="00093F9F" w:rsidRPr="00C84589" w:rsidRDefault="00093F9F" w:rsidP="00D22A20">
            <w:pPr>
              <w:rPr>
                <w:rFonts w:ascii="Arial" w:hAnsi="Arial" w:cs="Arial"/>
              </w:rPr>
            </w:pPr>
          </w:p>
        </w:tc>
        <w:tc>
          <w:tcPr>
            <w:tcW w:w="1706" w:type="dxa"/>
          </w:tcPr>
          <w:p w14:paraId="3260B5EB" w14:textId="77777777" w:rsidR="00093F9F" w:rsidRDefault="00093F9F" w:rsidP="00D22A20">
            <w:pPr>
              <w:rPr>
                <w:rFonts w:ascii="Arial" w:hAnsi="Arial" w:cs="Arial"/>
              </w:rPr>
            </w:pPr>
          </w:p>
          <w:p w14:paraId="432FD894" w14:textId="77777777" w:rsidR="00093F9F" w:rsidRPr="00C84589" w:rsidRDefault="00093F9F" w:rsidP="00D22A20">
            <w:pPr>
              <w:rPr>
                <w:rFonts w:ascii="Arial" w:hAnsi="Arial" w:cs="Arial"/>
              </w:rPr>
            </w:pPr>
            <w:r>
              <w:rPr>
                <w:rFonts w:ascii="Arial" w:hAnsi="Arial" w:cs="Arial"/>
              </w:rPr>
              <w:t>Essential</w:t>
            </w:r>
          </w:p>
        </w:tc>
        <w:tc>
          <w:tcPr>
            <w:tcW w:w="1655" w:type="dxa"/>
          </w:tcPr>
          <w:p w14:paraId="1D94884C" w14:textId="77777777" w:rsidR="00093F9F" w:rsidRDefault="00093F9F" w:rsidP="00D22A20">
            <w:pPr>
              <w:rPr>
                <w:rFonts w:ascii="Arial" w:hAnsi="Arial" w:cs="Arial"/>
              </w:rPr>
            </w:pPr>
          </w:p>
          <w:p w14:paraId="663D9FFA" w14:textId="77777777" w:rsidR="00093F9F" w:rsidRPr="00C84589" w:rsidRDefault="00093F9F" w:rsidP="00D22A20">
            <w:pPr>
              <w:rPr>
                <w:rFonts w:ascii="Arial" w:hAnsi="Arial" w:cs="Arial"/>
              </w:rPr>
            </w:pPr>
            <w:r>
              <w:rPr>
                <w:rFonts w:ascii="Arial" w:hAnsi="Arial" w:cs="Arial"/>
              </w:rPr>
              <w:t>Application form</w:t>
            </w:r>
          </w:p>
        </w:tc>
      </w:tr>
      <w:tr w:rsidR="00093F9F" w:rsidRPr="00C84589" w14:paraId="47F81720" w14:textId="77777777" w:rsidTr="008D60D2">
        <w:trPr>
          <w:trHeight w:val="1013"/>
        </w:trPr>
        <w:tc>
          <w:tcPr>
            <w:tcW w:w="5683" w:type="dxa"/>
          </w:tcPr>
          <w:p w14:paraId="5D1A2926" w14:textId="77777777" w:rsidR="00093F9F" w:rsidRPr="00C84589" w:rsidRDefault="00093F9F" w:rsidP="00D22A20">
            <w:pPr>
              <w:pStyle w:val="ListParagraph"/>
              <w:rPr>
                <w:rFonts w:ascii="Arial" w:hAnsi="Arial" w:cs="Arial"/>
              </w:rPr>
            </w:pPr>
          </w:p>
          <w:p w14:paraId="4FA9700B" w14:textId="77777777" w:rsidR="00093F9F" w:rsidRPr="00B15763" w:rsidRDefault="00093F9F" w:rsidP="00D22A20">
            <w:pPr>
              <w:rPr>
                <w:rFonts w:ascii="Arial" w:hAnsi="Arial" w:cs="Arial"/>
              </w:rPr>
            </w:pPr>
            <w:r w:rsidRPr="00B15763">
              <w:rPr>
                <w:rFonts w:ascii="Arial" w:hAnsi="Arial" w:cs="Arial"/>
              </w:rPr>
              <w:t>A commitment to life-long learning and undertaking personal development opportunities.</w:t>
            </w:r>
          </w:p>
          <w:p w14:paraId="323C3CA6" w14:textId="77777777" w:rsidR="00093F9F" w:rsidRPr="00C84589" w:rsidRDefault="00093F9F" w:rsidP="00D22A20">
            <w:pPr>
              <w:rPr>
                <w:rFonts w:ascii="Arial" w:hAnsi="Arial" w:cs="Arial"/>
              </w:rPr>
            </w:pPr>
          </w:p>
        </w:tc>
        <w:tc>
          <w:tcPr>
            <w:tcW w:w="1706" w:type="dxa"/>
          </w:tcPr>
          <w:p w14:paraId="4BEF804D" w14:textId="77777777" w:rsidR="00093F9F" w:rsidRDefault="00093F9F" w:rsidP="00D22A20">
            <w:pPr>
              <w:rPr>
                <w:rFonts w:ascii="Arial" w:hAnsi="Arial" w:cs="Arial"/>
              </w:rPr>
            </w:pPr>
          </w:p>
          <w:p w14:paraId="3E19D533" w14:textId="77777777" w:rsidR="00093F9F" w:rsidRPr="00C84589" w:rsidRDefault="00093F9F" w:rsidP="00D22A20">
            <w:pPr>
              <w:rPr>
                <w:rFonts w:ascii="Arial" w:hAnsi="Arial" w:cs="Arial"/>
              </w:rPr>
            </w:pPr>
            <w:r>
              <w:rPr>
                <w:rFonts w:ascii="Arial" w:hAnsi="Arial" w:cs="Arial"/>
              </w:rPr>
              <w:t>Essential</w:t>
            </w:r>
          </w:p>
        </w:tc>
        <w:tc>
          <w:tcPr>
            <w:tcW w:w="1655" w:type="dxa"/>
          </w:tcPr>
          <w:p w14:paraId="0014ED75" w14:textId="77777777" w:rsidR="00093F9F" w:rsidRDefault="00093F9F" w:rsidP="00D22A20">
            <w:pPr>
              <w:rPr>
                <w:rFonts w:ascii="Arial" w:hAnsi="Arial" w:cs="Arial"/>
              </w:rPr>
            </w:pPr>
          </w:p>
          <w:p w14:paraId="3DE65282" w14:textId="77777777" w:rsidR="00093F9F" w:rsidRDefault="00093F9F" w:rsidP="00D22A20">
            <w:r>
              <w:t>Interview</w:t>
            </w:r>
          </w:p>
        </w:tc>
      </w:tr>
      <w:tr w:rsidR="00093F9F" w:rsidRPr="00C84589" w14:paraId="2DE36F8D" w14:textId="77777777" w:rsidTr="008D60D2">
        <w:trPr>
          <w:trHeight w:val="1527"/>
        </w:trPr>
        <w:tc>
          <w:tcPr>
            <w:tcW w:w="5683" w:type="dxa"/>
          </w:tcPr>
          <w:p w14:paraId="139BFC32" w14:textId="77777777" w:rsidR="00093F9F" w:rsidRPr="00C84589" w:rsidRDefault="00093F9F" w:rsidP="00D22A20">
            <w:pPr>
              <w:pStyle w:val="ListParagraph"/>
              <w:rPr>
                <w:rFonts w:ascii="Arial" w:hAnsi="Arial" w:cs="Arial"/>
              </w:rPr>
            </w:pPr>
          </w:p>
          <w:p w14:paraId="6226CE46" w14:textId="15729BA2" w:rsidR="00093F9F" w:rsidRPr="00B15763" w:rsidRDefault="00093F9F" w:rsidP="00D22A20">
            <w:pPr>
              <w:rPr>
                <w:rFonts w:ascii="Arial" w:hAnsi="Arial" w:cs="Arial"/>
              </w:rPr>
            </w:pPr>
            <w:r w:rsidRPr="00B15763">
              <w:rPr>
                <w:rFonts w:ascii="Arial" w:hAnsi="Arial" w:cs="Arial"/>
              </w:rPr>
              <w:t xml:space="preserve">Candidates </w:t>
            </w:r>
            <w:r w:rsidR="005D14EE">
              <w:rPr>
                <w:rFonts w:ascii="Arial" w:hAnsi="Arial" w:cs="Arial"/>
              </w:rPr>
              <w:t xml:space="preserve">must have </w:t>
            </w:r>
            <w:r w:rsidRPr="00B15763">
              <w:rPr>
                <w:rFonts w:ascii="Arial" w:hAnsi="Arial" w:cs="Arial"/>
              </w:rPr>
              <w:t xml:space="preserve">successfully completed the </w:t>
            </w:r>
            <w:r w:rsidR="005D14EE">
              <w:rPr>
                <w:rFonts w:ascii="Arial" w:hAnsi="Arial" w:cs="Arial"/>
              </w:rPr>
              <w:t>mandatory e-learn</w:t>
            </w:r>
            <w:r w:rsidR="00480112">
              <w:rPr>
                <w:rFonts w:ascii="Arial" w:hAnsi="Arial" w:cs="Arial"/>
              </w:rPr>
              <w:t xml:space="preserve">ing modules </w:t>
            </w:r>
            <w:r w:rsidR="00416C14">
              <w:rPr>
                <w:rFonts w:ascii="Arial" w:hAnsi="Arial" w:cs="Arial"/>
              </w:rPr>
              <w:t>by the time they start the role.  Candidates must attend</w:t>
            </w:r>
            <w:r w:rsidR="00480112">
              <w:rPr>
                <w:rFonts w:ascii="Arial" w:hAnsi="Arial" w:cs="Arial"/>
              </w:rPr>
              <w:t xml:space="preserve"> a face-to-</w:t>
            </w:r>
            <w:r w:rsidR="005D14EE">
              <w:rPr>
                <w:rFonts w:ascii="Arial" w:hAnsi="Arial" w:cs="Arial"/>
              </w:rPr>
              <w:t>face training session</w:t>
            </w:r>
            <w:r w:rsidR="00416C14">
              <w:rPr>
                <w:rFonts w:ascii="Arial" w:hAnsi="Arial" w:cs="Arial"/>
              </w:rPr>
              <w:t xml:space="preserve"> within the first three months in post</w:t>
            </w:r>
            <w:r w:rsidR="005D14EE">
              <w:rPr>
                <w:rFonts w:ascii="Arial" w:hAnsi="Arial" w:cs="Arial"/>
              </w:rPr>
              <w:t xml:space="preserve">.  </w:t>
            </w:r>
          </w:p>
          <w:p w14:paraId="05C4318B" w14:textId="77777777" w:rsidR="00093F9F" w:rsidRPr="00C84589" w:rsidRDefault="00093F9F" w:rsidP="00D22A20">
            <w:pPr>
              <w:pStyle w:val="ListParagraph"/>
              <w:rPr>
                <w:rFonts w:ascii="Arial" w:hAnsi="Arial" w:cs="Arial"/>
              </w:rPr>
            </w:pPr>
          </w:p>
        </w:tc>
        <w:tc>
          <w:tcPr>
            <w:tcW w:w="1706" w:type="dxa"/>
          </w:tcPr>
          <w:p w14:paraId="52AD5A5E" w14:textId="77777777" w:rsidR="00093F9F" w:rsidRDefault="00093F9F" w:rsidP="00D22A20">
            <w:pPr>
              <w:rPr>
                <w:rFonts w:ascii="Arial" w:hAnsi="Arial" w:cs="Arial"/>
              </w:rPr>
            </w:pPr>
          </w:p>
          <w:p w14:paraId="5F709CD1" w14:textId="77777777" w:rsidR="00093F9F" w:rsidRPr="00C84589" w:rsidRDefault="00093F9F" w:rsidP="00D22A20">
            <w:pPr>
              <w:rPr>
                <w:rFonts w:ascii="Arial" w:hAnsi="Arial" w:cs="Arial"/>
              </w:rPr>
            </w:pPr>
            <w:r>
              <w:rPr>
                <w:rFonts w:ascii="Arial" w:hAnsi="Arial" w:cs="Arial"/>
              </w:rPr>
              <w:t>Essential</w:t>
            </w:r>
          </w:p>
        </w:tc>
        <w:tc>
          <w:tcPr>
            <w:tcW w:w="1655" w:type="dxa"/>
          </w:tcPr>
          <w:p w14:paraId="7E3CE181" w14:textId="77777777" w:rsidR="00093F9F" w:rsidRDefault="00093F9F" w:rsidP="00D22A20">
            <w:pPr>
              <w:rPr>
                <w:rFonts w:ascii="Arial" w:hAnsi="Arial" w:cs="Arial"/>
              </w:rPr>
            </w:pPr>
          </w:p>
          <w:p w14:paraId="00A3FB11" w14:textId="292FFF29" w:rsidR="00093F9F" w:rsidRDefault="00093F9F" w:rsidP="00D22A20">
            <w:r w:rsidRPr="00A62295">
              <w:rPr>
                <w:rFonts w:ascii="Arial" w:hAnsi="Arial" w:cs="Arial"/>
              </w:rPr>
              <w:t>Application form</w:t>
            </w:r>
            <w:r w:rsidR="005D14EE">
              <w:rPr>
                <w:rFonts w:ascii="Arial" w:hAnsi="Arial" w:cs="Arial"/>
              </w:rPr>
              <w:t>/interview</w:t>
            </w:r>
          </w:p>
        </w:tc>
      </w:tr>
      <w:tr w:rsidR="00093F9F" w:rsidRPr="00C84589" w14:paraId="4E7AD50D" w14:textId="77777777" w:rsidTr="008D60D2">
        <w:trPr>
          <w:trHeight w:val="1527"/>
        </w:trPr>
        <w:tc>
          <w:tcPr>
            <w:tcW w:w="5683" w:type="dxa"/>
          </w:tcPr>
          <w:p w14:paraId="093B4CCB" w14:textId="77777777" w:rsidR="00093F9F" w:rsidRPr="00C84589" w:rsidRDefault="00093F9F" w:rsidP="00D22A20">
            <w:pPr>
              <w:pStyle w:val="ListParagraph"/>
              <w:rPr>
                <w:rFonts w:ascii="Arial" w:hAnsi="Arial" w:cs="Arial"/>
              </w:rPr>
            </w:pPr>
          </w:p>
          <w:p w14:paraId="42FDBB2F" w14:textId="3AD57D41" w:rsidR="00093F9F" w:rsidRDefault="005D14EE" w:rsidP="00D22A20">
            <w:pPr>
              <w:rPr>
                <w:rFonts w:ascii="Arial" w:hAnsi="Arial" w:cs="Arial"/>
              </w:rPr>
            </w:pPr>
            <w:r>
              <w:rPr>
                <w:rFonts w:ascii="Arial" w:hAnsi="Arial" w:cs="Arial"/>
              </w:rPr>
              <w:t>MEs should have u</w:t>
            </w:r>
            <w:r w:rsidR="00D370D4">
              <w:rPr>
                <w:rFonts w:ascii="Arial" w:hAnsi="Arial" w:cs="Arial"/>
              </w:rPr>
              <w:t>p-to-</w:t>
            </w:r>
            <w:r w:rsidR="00480112">
              <w:rPr>
                <w:rFonts w:ascii="Arial" w:hAnsi="Arial" w:cs="Arial"/>
              </w:rPr>
              <w:t xml:space="preserve">date knowledge of </w:t>
            </w:r>
            <w:r w:rsidR="00093F9F" w:rsidRPr="00B15763">
              <w:rPr>
                <w:rFonts w:ascii="Arial" w:hAnsi="Arial" w:cs="Arial"/>
              </w:rPr>
              <w:t xml:space="preserve">causes of death </w:t>
            </w:r>
            <w:r>
              <w:rPr>
                <w:rFonts w:ascii="Arial" w:hAnsi="Arial" w:cs="Arial"/>
              </w:rPr>
              <w:t xml:space="preserve">and </w:t>
            </w:r>
            <w:r w:rsidR="00093F9F">
              <w:rPr>
                <w:rFonts w:ascii="Arial" w:hAnsi="Arial" w:cs="Arial"/>
              </w:rPr>
              <w:t xml:space="preserve">an understanding of </w:t>
            </w:r>
            <w:r>
              <w:rPr>
                <w:rFonts w:ascii="Arial" w:hAnsi="Arial" w:cs="Arial"/>
              </w:rPr>
              <w:t xml:space="preserve">the </w:t>
            </w:r>
            <w:r w:rsidR="00093F9F" w:rsidRPr="00B15763">
              <w:rPr>
                <w:rFonts w:ascii="Arial" w:hAnsi="Arial" w:cs="Arial"/>
              </w:rPr>
              <w:t>legal frameworks associated with death certification processes.</w:t>
            </w:r>
          </w:p>
          <w:p w14:paraId="1B02DB72" w14:textId="77777777" w:rsidR="00093F9F" w:rsidRPr="00B15763" w:rsidRDefault="00093F9F" w:rsidP="00D22A20">
            <w:pPr>
              <w:rPr>
                <w:rFonts w:ascii="Arial" w:hAnsi="Arial" w:cs="Arial"/>
              </w:rPr>
            </w:pPr>
          </w:p>
        </w:tc>
        <w:tc>
          <w:tcPr>
            <w:tcW w:w="1706" w:type="dxa"/>
          </w:tcPr>
          <w:p w14:paraId="57A96CA5" w14:textId="77777777" w:rsidR="00093F9F" w:rsidRDefault="00093F9F" w:rsidP="00D22A20">
            <w:pPr>
              <w:rPr>
                <w:rFonts w:ascii="Arial" w:hAnsi="Arial" w:cs="Arial"/>
              </w:rPr>
            </w:pPr>
          </w:p>
          <w:p w14:paraId="19B9D3AE" w14:textId="77777777" w:rsidR="00093F9F" w:rsidRPr="00C84589" w:rsidRDefault="00093F9F" w:rsidP="00D22A20">
            <w:pPr>
              <w:rPr>
                <w:rFonts w:ascii="Arial" w:hAnsi="Arial" w:cs="Arial"/>
              </w:rPr>
            </w:pPr>
            <w:r>
              <w:rPr>
                <w:rFonts w:ascii="Arial" w:hAnsi="Arial" w:cs="Arial"/>
              </w:rPr>
              <w:t>Essential</w:t>
            </w:r>
          </w:p>
        </w:tc>
        <w:tc>
          <w:tcPr>
            <w:tcW w:w="1655" w:type="dxa"/>
          </w:tcPr>
          <w:p w14:paraId="08FA769B" w14:textId="77777777" w:rsidR="00093F9F" w:rsidRDefault="00093F9F" w:rsidP="00D22A20">
            <w:pPr>
              <w:rPr>
                <w:rFonts w:ascii="Arial" w:hAnsi="Arial" w:cs="Arial"/>
              </w:rPr>
            </w:pPr>
          </w:p>
          <w:p w14:paraId="0BA4DB39" w14:textId="77777777" w:rsidR="00093F9F" w:rsidRDefault="00093F9F" w:rsidP="00D22A20">
            <w:r w:rsidRPr="00A62295">
              <w:rPr>
                <w:rFonts w:ascii="Arial" w:hAnsi="Arial" w:cs="Arial"/>
              </w:rPr>
              <w:t>Application form</w:t>
            </w:r>
            <w:r>
              <w:rPr>
                <w:rFonts w:ascii="Arial" w:hAnsi="Arial" w:cs="Arial"/>
              </w:rPr>
              <w:t>/Interview</w:t>
            </w:r>
          </w:p>
        </w:tc>
      </w:tr>
      <w:tr w:rsidR="00093F9F" w:rsidRPr="00C84589" w14:paraId="591D21A5" w14:textId="77777777" w:rsidTr="008D60D2">
        <w:trPr>
          <w:trHeight w:val="1270"/>
        </w:trPr>
        <w:tc>
          <w:tcPr>
            <w:tcW w:w="5683" w:type="dxa"/>
          </w:tcPr>
          <w:p w14:paraId="594C282A" w14:textId="77777777" w:rsidR="00093F9F" w:rsidRDefault="00093F9F" w:rsidP="00D22A20">
            <w:pPr>
              <w:pStyle w:val="ListParagraph"/>
              <w:rPr>
                <w:rFonts w:ascii="Arial" w:hAnsi="Arial" w:cs="Arial"/>
              </w:rPr>
            </w:pPr>
          </w:p>
          <w:p w14:paraId="59ADC84B" w14:textId="4751A696" w:rsidR="00093F9F" w:rsidRDefault="00093F9F" w:rsidP="00D22A20">
            <w:pPr>
              <w:rPr>
                <w:rFonts w:ascii="Arial" w:hAnsi="Arial" w:cs="Arial"/>
              </w:rPr>
            </w:pPr>
            <w:r w:rsidRPr="00B15763">
              <w:rPr>
                <w:rFonts w:ascii="Arial" w:hAnsi="Arial" w:cs="Arial"/>
              </w:rPr>
              <w:t>IT</w:t>
            </w:r>
            <w:r w:rsidR="00480112">
              <w:rPr>
                <w:rFonts w:ascii="Arial" w:hAnsi="Arial" w:cs="Arial"/>
              </w:rPr>
              <w:t xml:space="preserve"> skills including use of email and commonly used software</w:t>
            </w:r>
            <w:r w:rsidRPr="00B15763">
              <w:rPr>
                <w:rFonts w:ascii="Arial" w:hAnsi="Arial" w:cs="Arial"/>
              </w:rPr>
              <w:t>.</w:t>
            </w:r>
          </w:p>
          <w:p w14:paraId="7AE9DACE" w14:textId="77777777" w:rsidR="00093F9F" w:rsidRPr="00B15763" w:rsidRDefault="00093F9F" w:rsidP="00D22A20">
            <w:pPr>
              <w:rPr>
                <w:rFonts w:ascii="Arial" w:hAnsi="Arial" w:cs="Arial"/>
              </w:rPr>
            </w:pPr>
          </w:p>
        </w:tc>
        <w:tc>
          <w:tcPr>
            <w:tcW w:w="1706" w:type="dxa"/>
          </w:tcPr>
          <w:p w14:paraId="787C10CF" w14:textId="77777777" w:rsidR="00093F9F" w:rsidRDefault="00093F9F" w:rsidP="00D22A20">
            <w:pPr>
              <w:rPr>
                <w:rFonts w:ascii="Arial" w:hAnsi="Arial" w:cs="Arial"/>
              </w:rPr>
            </w:pPr>
          </w:p>
          <w:p w14:paraId="4A9DDEB1" w14:textId="77777777" w:rsidR="00093F9F" w:rsidRDefault="00093F9F" w:rsidP="00D22A20">
            <w:pPr>
              <w:rPr>
                <w:rFonts w:ascii="Arial" w:hAnsi="Arial" w:cs="Arial"/>
              </w:rPr>
            </w:pPr>
            <w:r>
              <w:rPr>
                <w:rFonts w:ascii="Arial" w:hAnsi="Arial" w:cs="Arial"/>
              </w:rPr>
              <w:t>Essential</w:t>
            </w:r>
          </w:p>
        </w:tc>
        <w:tc>
          <w:tcPr>
            <w:tcW w:w="1655" w:type="dxa"/>
          </w:tcPr>
          <w:p w14:paraId="25751221" w14:textId="77777777" w:rsidR="00093F9F" w:rsidRDefault="00093F9F" w:rsidP="00D22A20">
            <w:pPr>
              <w:rPr>
                <w:rFonts w:ascii="Arial" w:hAnsi="Arial" w:cs="Arial"/>
              </w:rPr>
            </w:pPr>
          </w:p>
          <w:p w14:paraId="17455010" w14:textId="099C8824" w:rsidR="00093F9F" w:rsidRDefault="005D14EE" w:rsidP="00D22A20">
            <w:pPr>
              <w:rPr>
                <w:rFonts w:ascii="Arial" w:hAnsi="Arial" w:cs="Arial"/>
              </w:rPr>
            </w:pPr>
            <w:r>
              <w:rPr>
                <w:rFonts w:ascii="Arial" w:hAnsi="Arial" w:cs="Arial"/>
              </w:rPr>
              <w:t>Application form</w:t>
            </w:r>
          </w:p>
        </w:tc>
      </w:tr>
      <w:tr w:rsidR="00093F9F" w:rsidRPr="00C84589" w14:paraId="2FEE9CBC" w14:textId="77777777" w:rsidTr="008D60D2">
        <w:trPr>
          <w:trHeight w:val="1270"/>
        </w:trPr>
        <w:tc>
          <w:tcPr>
            <w:tcW w:w="5683" w:type="dxa"/>
          </w:tcPr>
          <w:p w14:paraId="4DA09ABF" w14:textId="77777777" w:rsidR="00093F9F" w:rsidRDefault="00093F9F" w:rsidP="00D22A20">
            <w:pPr>
              <w:rPr>
                <w:rFonts w:ascii="Arial" w:hAnsi="Arial" w:cs="Arial"/>
              </w:rPr>
            </w:pPr>
          </w:p>
          <w:p w14:paraId="255D6921" w14:textId="77777777" w:rsidR="00093F9F" w:rsidRDefault="00093F9F" w:rsidP="00D22A20">
            <w:pPr>
              <w:rPr>
                <w:rFonts w:ascii="Arial" w:hAnsi="Arial" w:cs="Arial"/>
              </w:rPr>
            </w:pPr>
            <w:r>
              <w:rPr>
                <w:rFonts w:ascii="Arial" w:hAnsi="Arial" w:cs="Arial"/>
              </w:rPr>
              <w:t>Ability to manage and comply with sensitive information-based processes under tight timescales with a proportionate approach.</w:t>
            </w:r>
          </w:p>
          <w:p w14:paraId="0B96E55E" w14:textId="77777777" w:rsidR="00093F9F" w:rsidRPr="00B15763" w:rsidRDefault="00093F9F" w:rsidP="00D22A20">
            <w:pPr>
              <w:rPr>
                <w:rFonts w:ascii="Arial" w:hAnsi="Arial" w:cs="Arial"/>
              </w:rPr>
            </w:pPr>
          </w:p>
        </w:tc>
        <w:tc>
          <w:tcPr>
            <w:tcW w:w="1706" w:type="dxa"/>
          </w:tcPr>
          <w:p w14:paraId="36E9FA7A" w14:textId="77777777" w:rsidR="00093F9F" w:rsidRDefault="00093F9F" w:rsidP="00D22A20">
            <w:pPr>
              <w:rPr>
                <w:rFonts w:ascii="Arial" w:hAnsi="Arial" w:cs="Arial"/>
              </w:rPr>
            </w:pPr>
          </w:p>
          <w:p w14:paraId="493ADE0E" w14:textId="77777777" w:rsidR="00093F9F" w:rsidRDefault="00093F9F" w:rsidP="00D22A20">
            <w:pPr>
              <w:rPr>
                <w:rFonts w:ascii="Arial" w:hAnsi="Arial" w:cs="Arial"/>
              </w:rPr>
            </w:pPr>
            <w:r>
              <w:rPr>
                <w:rFonts w:ascii="Arial" w:hAnsi="Arial" w:cs="Arial"/>
              </w:rPr>
              <w:t xml:space="preserve">Essential </w:t>
            </w:r>
          </w:p>
        </w:tc>
        <w:tc>
          <w:tcPr>
            <w:tcW w:w="1655" w:type="dxa"/>
          </w:tcPr>
          <w:p w14:paraId="7265A0B7" w14:textId="77777777" w:rsidR="00093F9F" w:rsidRDefault="00093F9F" w:rsidP="00D22A20">
            <w:pPr>
              <w:rPr>
                <w:rFonts w:ascii="Arial" w:hAnsi="Arial" w:cs="Arial"/>
              </w:rPr>
            </w:pPr>
          </w:p>
          <w:p w14:paraId="3FD38052" w14:textId="77777777" w:rsidR="00093F9F" w:rsidRDefault="00093F9F" w:rsidP="00D22A20">
            <w:pPr>
              <w:rPr>
                <w:rFonts w:ascii="Arial" w:hAnsi="Arial" w:cs="Arial"/>
              </w:rPr>
            </w:pPr>
            <w:r>
              <w:rPr>
                <w:rFonts w:ascii="Arial" w:hAnsi="Arial" w:cs="Arial"/>
              </w:rPr>
              <w:t>Interview</w:t>
            </w:r>
          </w:p>
        </w:tc>
      </w:tr>
      <w:tr w:rsidR="00093F9F" w:rsidRPr="00C84589" w14:paraId="5631F1ED" w14:textId="77777777" w:rsidTr="008D60D2">
        <w:trPr>
          <w:trHeight w:val="1270"/>
        </w:trPr>
        <w:tc>
          <w:tcPr>
            <w:tcW w:w="5683" w:type="dxa"/>
          </w:tcPr>
          <w:p w14:paraId="6FFFB50E" w14:textId="77777777" w:rsidR="00093F9F" w:rsidRDefault="00093F9F" w:rsidP="00D22A20">
            <w:pPr>
              <w:rPr>
                <w:rFonts w:ascii="Arial" w:hAnsi="Arial" w:cs="Arial"/>
              </w:rPr>
            </w:pPr>
          </w:p>
          <w:p w14:paraId="3FD1D558" w14:textId="33D0220E" w:rsidR="00093F9F" w:rsidRDefault="00093F9F" w:rsidP="00D22A20">
            <w:pPr>
              <w:rPr>
                <w:rFonts w:ascii="Arial" w:hAnsi="Arial" w:cs="Arial"/>
              </w:rPr>
            </w:pPr>
            <w:r w:rsidRPr="00C84589">
              <w:rPr>
                <w:rFonts w:ascii="Arial" w:hAnsi="Arial" w:cs="Arial"/>
              </w:rPr>
              <w:t xml:space="preserve">Knowledge of the special requirements of various faith groups and respect for equality and diversity </w:t>
            </w:r>
          </w:p>
          <w:p w14:paraId="68C6E10A" w14:textId="77777777" w:rsidR="006454FF" w:rsidRDefault="006454FF" w:rsidP="00D22A20">
            <w:pPr>
              <w:rPr>
                <w:rFonts w:ascii="Arial" w:hAnsi="Arial" w:cs="Arial"/>
              </w:rPr>
            </w:pPr>
          </w:p>
          <w:p w14:paraId="30B425C2" w14:textId="77777777" w:rsidR="006454FF" w:rsidRDefault="006454FF" w:rsidP="00D22A20">
            <w:pPr>
              <w:rPr>
                <w:rFonts w:ascii="Arial" w:hAnsi="Arial" w:cs="Arial"/>
              </w:rPr>
            </w:pPr>
          </w:p>
          <w:p w14:paraId="6FF2632A" w14:textId="77777777" w:rsidR="00093F9F" w:rsidRDefault="00093F9F" w:rsidP="00D22A20">
            <w:pPr>
              <w:rPr>
                <w:rFonts w:ascii="Arial" w:hAnsi="Arial" w:cs="Arial"/>
              </w:rPr>
            </w:pPr>
          </w:p>
        </w:tc>
        <w:tc>
          <w:tcPr>
            <w:tcW w:w="1706" w:type="dxa"/>
          </w:tcPr>
          <w:p w14:paraId="40D32610" w14:textId="77777777" w:rsidR="00093F9F" w:rsidRDefault="00093F9F" w:rsidP="00D22A20">
            <w:pPr>
              <w:rPr>
                <w:rFonts w:ascii="Arial" w:hAnsi="Arial" w:cs="Arial"/>
              </w:rPr>
            </w:pPr>
          </w:p>
          <w:p w14:paraId="7F680B8D" w14:textId="77777777" w:rsidR="00093F9F" w:rsidRDefault="00093F9F" w:rsidP="00D22A20">
            <w:pPr>
              <w:rPr>
                <w:rFonts w:ascii="Arial" w:hAnsi="Arial" w:cs="Arial"/>
              </w:rPr>
            </w:pPr>
            <w:r>
              <w:rPr>
                <w:rFonts w:ascii="Arial" w:hAnsi="Arial" w:cs="Arial"/>
              </w:rPr>
              <w:t xml:space="preserve">Essential </w:t>
            </w:r>
          </w:p>
        </w:tc>
        <w:tc>
          <w:tcPr>
            <w:tcW w:w="1655" w:type="dxa"/>
          </w:tcPr>
          <w:p w14:paraId="559014F6" w14:textId="77777777" w:rsidR="00093F9F" w:rsidRDefault="00093F9F" w:rsidP="00D22A20">
            <w:pPr>
              <w:rPr>
                <w:rFonts w:ascii="Arial" w:hAnsi="Arial" w:cs="Arial"/>
              </w:rPr>
            </w:pPr>
          </w:p>
          <w:p w14:paraId="1380FB36" w14:textId="206BEE83" w:rsidR="00093F9F" w:rsidRDefault="005D14EE" w:rsidP="00D22A20">
            <w:pPr>
              <w:rPr>
                <w:rFonts w:ascii="Arial" w:hAnsi="Arial" w:cs="Arial"/>
              </w:rPr>
            </w:pPr>
            <w:r>
              <w:rPr>
                <w:rFonts w:ascii="Arial" w:hAnsi="Arial" w:cs="Arial"/>
              </w:rPr>
              <w:t>Application form/</w:t>
            </w:r>
            <w:r w:rsidR="00093F9F">
              <w:rPr>
                <w:rFonts w:ascii="Arial" w:hAnsi="Arial" w:cs="Arial"/>
              </w:rPr>
              <w:t>Interview</w:t>
            </w:r>
          </w:p>
        </w:tc>
      </w:tr>
      <w:tr w:rsidR="00093F9F" w:rsidRPr="00C84589" w14:paraId="1E0FA093" w14:textId="77777777" w:rsidTr="008D60D2">
        <w:trPr>
          <w:trHeight w:val="514"/>
        </w:trPr>
        <w:tc>
          <w:tcPr>
            <w:tcW w:w="5683" w:type="dxa"/>
            <w:shd w:val="clear" w:color="auto" w:fill="E7E6E6" w:themeFill="background2"/>
          </w:tcPr>
          <w:p w14:paraId="551AEA7C" w14:textId="77777777" w:rsidR="00093F9F" w:rsidRPr="00C84589" w:rsidRDefault="00093F9F" w:rsidP="00D22A20">
            <w:pPr>
              <w:rPr>
                <w:rFonts w:ascii="Arial" w:hAnsi="Arial" w:cs="Arial"/>
                <w:b/>
              </w:rPr>
            </w:pPr>
          </w:p>
          <w:p w14:paraId="04A28BA4" w14:textId="77777777" w:rsidR="00093F9F" w:rsidRPr="00C84589" w:rsidRDefault="00093F9F" w:rsidP="00D22A20">
            <w:pPr>
              <w:rPr>
                <w:rFonts w:ascii="Arial" w:hAnsi="Arial" w:cs="Arial"/>
              </w:rPr>
            </w:pPr>
          </w:p>
        </w:tc>
        <w:tc>
          <w:tcPr>
            <w:tcW w:w="1706" w:type="dxa"/>
            <w:shd w:val="clear" w:color="auto" w:fill="E7E6E6" w:themeFill="background2"/>
          </w:tcPr>
          <w:p w14:paraId="6AD3B7F7" w14:textId="77777777" w:rsidR="00093F9F" w:rsidRPr="00C84589" w:rsidRDefault="00093F9F" w:rsidP="00D22A20">
            <w:pPr>
              <w:rPr>
                <w:rFonts w:ascii="Arial" w:hAnsi="Arial" w:cs="Arial"/>
              </w:rPr>
            </w:pPr>
          </w:p>
        </w:tc>
        <w:tc>
          <w:tcPr>
            <w:tcW w:w="1655" w:type="dxa"/>
            <w:shd w:val="clear" w:color="auto" w:fill="E7E6E6" w:themeFill="background2"/>
          </w:tcPr>
          <w:p w14:paraId="57457112" w14:textId="77777777" w:rsidR="00093F9F" w:rsidRPr="00C84589" w:rsidRDefault="00093F9F" w:rsidP="00D22A20">
            <w:pPr>
              <w:rPr>
                <w:rFonts w:ascii="Arial" w:hAnsi="Arial" w:cs="Arial"/>
              </w:rPr>
            </w:pPr>
          </w:p>
        </w:tc>
      </w:tr>
      <w:tr w:rsidR="00093F9F" w:rsidRPr="00C84589" w14:paraId="00ED89FC" w14:textId="77777777" w:rsidTr="008D60D2">
        <w:trPr>
          <w:trHeight w:val="1276"/>
        </w:trPr>
        <w:tc>
          <w:tcPr>
            <w:tcW w:w="5683" w:type="dxa"/>
            <w:shd w:val="clear" w:color="auto" w:fill="E7E6E6" w:themeFill="background2"/>
          </w:tcPr>
          <w:p w14:paraId="588FE37E" w14:textId="77777777" w:rsidR="00093F9F" w:rsidRDefault="00093F9F" w:rsidP="00D22A20">
            <w:pPr>
              <w:rPr>
                <w:rFonts w:ascii="Arial" w:hAnsi="Arial" w:cs="Arial"/>
              </w:rPr>
            </w:pPr>
          </w:p>
          <w:p w14:paraId="23174C8A" w14:textId="77777777" w:rsidR="00093F9F" w:rsidRDefault="00093F9F" w:rsidP="00D22A20">
            <w:pPr>
              <w:rPr>
                <w:rFonts w:ascii="Arial" w:hAnsi="Arial" w:cs="Arial"/>
                <w:b/>
              </w:rPr>
            </w:pPr>
          </w:p>
          <w:p w14:paraId="4FE015F6" w14:textId="77777777" w:rsidR="00093F9F" w:rsidRPr="008D57BC" w:rsidRDefault="00093F9F" w:rsidP="00D22A20">
            <w:pPr>
              <w:rPr>
                <w:rFonts w:ascii="Arial" w:hAnsi="Arial" w:cs="Arial"/>
                <w:b/>
              </w:rPr>
            </w:pPr>
            <w:r w:rsidRPr="008D57BC">
              <w:rPr>
                <w:rFonts w:ascii="Arial" w:hAnsi="Arial" w:cs="Arial"/>
                <w:b/>
              </w:rPr>
              <w:t>Safety and Quality</w:t>
            </w:r>
            <w:r>
              <w:rPr>
                <w:rFonts w:ascii="Arial" w:hAnsi="Arial" w:cs="Arial"/>
                <w:b/>
              </w:rPr>
              <w:t xml:space="preserve"> – Clinical Governance</w:t>
            </w:r>
          </w:p>
          <w:p w14:paraId="62B75150" w14:textId="77777777" w:rsidR="00093F9F" w:rsidRDefault="00093F9F" w:rsidP="00D22A20"/>
        </w:tc>
        <w:tc>
          <w:tcPr>
            <w:tcW w:w="1706" w:type="dxa"/>
            <w:shd w:val="clear" w:color="auto" w:fill="E7E6E6" w:themeFill="background2"/>
          </w:tcPr>
          <w:p w14:paraId="2DB746D3" w14:textId="77777777" w:rsidR="00093F9F" w:rsidRDefault="00093F9F" w:rsidP="00D22A20"/>
        </w:tc>
        <w:tc>
          <w:tcPr>
            <w:tcW w:w="1655" w:type="dxa"/>
            <w:shd w:val="clear" w:color="auto" w:fill="E7E6E6" w:themeFill="background2"/>
          </w:tcPr>
          <w:p w14:paraId="6B24E18B" w14:textId="77777777" w:rsidR="00093F9F" w:rsidRDefault="00093F9F" w:rsidP="00D22A20"/>
        </w:tc>
      </w:tr>
      <w:tr w:rsidR="00093F9F" w:rsidRPr="00C84589" w14:paraId="49AC1640" w14:textId="77777777" w:rsidTr="008D60D2">
        <w:trPr>
          <w:trHeight w:val="1681"/>
        </w:trPr>
        <w:tc>
          <w:tcPr>
            <w:tcW w:w="5683" w:type="dxa"/>
          </w:tcPr>
          <w:p w14:paraId="33D33F05" w14:textId="77777777" w:rsidR="00093F9F" w:rsidRPr="00C84589" w:rsidRDefault="00093F9F" w:rsidP="00D22A20">
            <w:pPr>
              <w:pStyle w:val="ListParagraph"/>
              <w:rPr>
                <w:rFonts w:ascii="Arial" w:hAnsi="Arial" w:cs="Arial"/>
              </w:rPr>
            </w:pPr>
          </w:p>
          <w:p w14:paraId="4A257EAE" w14:textId="629E6E44" w:rsidR="00093F9F" w:rsidRPr="00C84589" w:rsidRDefault="00093F9F" w:rsidP="00D22A20">
            <w:pPr>
              <w:rPr>
                <w:rFonts w:ascii="Arial" w:hAnsi="Arial" w:cs="Arial"/>
              </w:rPr>
            </w:pPr>
            <w:r>
              <w:rPr>
                <w:rFonts w:ascii="Arial" w:hAnsi="Arial" w:cs="Arial"/>
              </w:rPr>
              <w:t xml:space="preserve">Knowledge of </w:t>
            </w:r>
            <w:r w:rsidR="005D14EE">
              <w:rPr>
                <w:rFonts w:ascii="Arial" w:hAnsi="Arial" w:cs="Arial"/>
              </w:rPr>
              <w:t xml:space="preserve">local and national </w:t>
            </w:r>
            <w:r>
              <w:rPr>
                <w:rFonts w:ascii="Arial" w:hAnsi="Arial" w:cs="Arial"/>
              </w:rPr>
              <w:t xml:space="preserve">clinical governance systems and </w:t>
            </w:r>
            <w:r w:rsidR="005D14EE">
              <w:rPr>
                <w:rFonts w:ascii="Arial" w:hAnsi="Arial" w:cs="Arial"/>
              </w:rPr>
              <w:t xml:space="preserve">an understanding of </w:t>
            </w:r>
            <w:r>
              <w:rPr>
                <w:rFonts w:ascii="Arial" w:hAnsi="Arial" w:cs="Arial"/>
              </w:rPr>
              <w:t>how the ME can work collaboratively to improve patient safety by identifying sub-optimal clinical and organisational performance.</w:t>
            </w:r>
          </w:p>
        </w:tc>
        <w:tc>
          <w:tcPr>
            <w:tcW w:w="1706" w:type="dxa"/>
          </w:tcPr>
          <w:p w14:paraId="1B79B2B7" w14:textId="77777777" w:rsidR="00093F9F" w:rsidRDefault="00093F9F" w:rsidP="00D22A20">
            <w:pPr>
              <w:rPr>
                <w:rFonts w:ascii="Arial" w:hAnsi="Arial" w:cs="Arial"/>
              </w:rPr>
            </w:pPr>
          </w:p>
          <w:p w14:paraId="26C9DC04" w14:textId="77777777" w:rsidR="00093F9F" w:rsidRPr="00C84589" w:rsidRDefault="00093F9F" w:rsidP="00D22A20">
            <w:pPr>
              <w:rPr>
                <w:rFonts w:ascii="Arial" w:hAnsi="Arial" w:cs="Arial"/>
              </w:rPr>
            </w:pPr>
            <w:r>
              <w:rPr>
                <w:rFonts w:ascii="Arial" w:hAnsi="Arial" w:cs="Arial"/>
              </w:rPr>
              <w:t>Essential</w:t>
            </w:r>
          </w:p>
        </w:tc>
        <w:tc>
          <w:tcPr>
            <w:tcW w:w="1655" w:type="dxa"/>
          </w:tcPr>
          <w:p w14:paraId="290A4E83" w14:textId="77777777" w:rsidR="00093F9F" w:rsidRDefault="00093F9F" w:rsidP="00D22A20">
            <w:pPr>
              <w:rPr>
                <w:rFonts w:ascii="Arial" w:hAnsi="Arial" w:cs="Arial"/>
              </w:rPr>
            </w:pPr>
          </w:p>
          <w:p w14:paraId="0B72AEE4" w14:textId="77777777" w:rsidR="00093F9F" w:rsidRPr="00C84589" w:rsidRDefault="00093F9F" w:rsidP="00D22A20">
            <w:pPr>
              <w:rPr>
                <w:rFonts w:ascii="Arial" w:hAnsi="Arial" w:cs="Arial"/>
              </w:rPr>
            </w:pPr>
            <w:r>
              <w:rPr>
                <w:rFonts w:ascii="Arial" w:hAnsi="Arial" w:cs="Arial"/>
              </w:rPr>
              <w:t>Application form/interview</w:t>
            </w:r>
          </w:p>
        </w:tc>
      </w:tr>
      <w:tr w:rsidR="00093F9F" w:rsidRPr="00C84589" w14:paraId="322FE3B2" w14:textId="77777777" w:rsidTr="008D60D2">
        <w:trPr>
          <w:trHeight w:val="1453"/>
        </w:trPr>
        <w:tc>
          <w:tcPr>
            <w:tcW w:w="5683" w:type="dxa"/>
          </w:tcPr>
          <w:p w14:paraId="69DE82A5" w14:textId="77777777" w:rsidR="00093F9F" w:rsidRDefault="00093F9F" w:rsidP="00D22A20">
            <w:pPr>
              <w:rPr>
                <w:rFonts w:ascii="Arial" w:hAnsi="Arial" w:cs="Arial"/>
              </w:rPr>
            </w:pPr>
          </w:p>
          <w:p w14:paraId="1846D547" w14:textId="77777777" w:rsidR="00093F9F" w:rsidRPr="00C84589" w:rsidRDefault="00093F9F" w:rsidP="00D22A20">
            <w:pPr>
              <w:rPr>
                <w:rFonts w:ascii="Arial" w:hAnsi="Arial" w:cs="Arial"/>
              </w:rPr>
            </w:pPr>
            <w:r>
              <w:rPr>
                <w:rFonts w:ascii="Arial" w:hAnsi="Arial" w:cs="Arial"/>
              </w:rPr>
              <w:t>Ability to identify available data sources to support the detection and analysis of concerns and to recognise gaps in available knowledge.</w:t>
            </w:r>
          </w:p>
        </w:tc>
        <w:tc>
          <w:tcPr>
            <w:tcW w:w="1706" w:type="dxa"/>
          </w:tcPr>
          <w:p w14:paraId="7070B665" w14:textId="77777777" w:rsidR="00093F9F" w:rsidRDefault="00093F9F" w:rsidP="00D22A20">
            <w:pPr>
              <w:rPr>
                <w:rFonts w:ascii="Arial" w:hAnsi="Arial" w:cs="Arial"/>
              </w:rPr>
            </w:pPr>
          </w:p>
          <w:p w14:paraId="2F1223F9" w14:textId="77777777" w:rsidR="00093F9F" w:rsidRDefault="00093F9F" w:rsidP="00D22A20">
            <w:pPr>
              <w:rPr>
                <w:rFonts w:ascii="Arial" w:hAnsi="Arial" w:cs="Arial"/>
              </w:rPr>
            </w:pPr>
            <w:r>
              <w:rPr>
                <w:rFonts w:ascii="Arial" w:hAnsi="Arial" w:cs="Arial"/>
              </w:rPr>
              <w:t>Essential</w:t>
            </w:r>
          </w:p>
        </w:tc>
        <w:tc>
          <w:tcPr>
            <w:tcW w:w="1655" w:type="dxa"/>
          </w:tcPr>
          <w:p w14:paraId="65FAD4DB" w14:textId="77777777" w:rsidR="00093F9F" w:rsidRDefault="00093F9F" w:rsidP="00D22A20">
            <w:pPr>
              <w:rPr>
                <w:rFonts w:ascii="Arial" w:hAnsi="Arial" w:cs="Arial"/>
              </w:rPr>
            </w:pPr>
          </w:p>
          <w:p w14:paraId="62C4C7BF" w14:textId="77777777" w:rsidR="00093F9F" w:rsidRDefault="00093F9F" w:rsidP="00D22A20">
            <w:pPr>
              <w:rPr>
                <w:rFonts w:ascii="Arial" w:hAnsi="Arial" w:cs="Arial"/>
              </w:rPr>
            </w:pPr>
            <w:r>
              <w:rPr>
                <w:rFonts w:ascii="Arial" w:hAnsi="Arial" w:cs="Arial"/>
              </w:rPr>
              <w:t>Interview</w:t>
            </w:r>
          </w:p>
        </w:tc>
      </w:tr>
      <w:tr w:rsidR="00093F9F" w:rsidRPr="00C84589" w14:paraId="548C8A8B" w14:textId="77777777" w:rsidTr="008D60D2">
        <w:trPr>
          <w:trHeight w:val="1119"/>
        </w:trPr>
        <w:tc>
          <w:tcPr>
            <w:tcW w:w="5683" w:type="dxa"/>
          </w:tcPr>
          <w:p w14:paraId="723F006C" w14:textId="77777777" w:rsidR="00093F9F" w:rsidRPr="00C84589" w:rsidRDefault="00093F9F" w:rsidP="00D22A20">
            <w:pPr>
              <w:rPr>
                <w:rFonts w:ascii="Arial" w:hAnsi="Arial" w:cs="Arial"/>
              </w:rPr>
            </w:pPr>
          </w:p>
          <w:p w14:paraId="76002A7D" w14:textId="6B7EA0D3" w:rsidR="00093F9F" w:rsidRDefault="00093F9F" w:rsidP="00D22A20">
            <w:pPr>
              <w:rPr>
                <w:rFonts w:ascii="Arial" w:hAnsi="Arial" w:cs="Arial"/>
              </w:rPr>
            </w:pPr>
            <w:r>
              <w:rPr>
                <w:rFonts w:ascii="Arial" w:hAnsi="Arial" w:cs="Arial"/>
              </w:rPr>
              <w:t>Ability to identify and disseminate examples of good practice amongst relevant colleagues.</w:t>
            </w:r>
          </w:p>
          <w:p w14:paraId="7F6AF5F7" w14:textId="77777777" w:rsidR="00093F9F" w:rsidRPr="00C84589" w:rsidRDefault="00093F9F" w:rsidP="00D22A20">
            <w:pPr>
              <w:rPr>
                <w:rFonts w:ascii="Arial" w:hAnsi="Arial" w:cs="Arial"/>
              </w:rPr>
            </w:pPr>
          </w:p>
        </w:tc>
        <w:tc>
          <w:tcPr>
            <w:tcW w:w="1706" w:type="dxa"/>
          </w:tcPr>
          <w:p w14:paraId="456B0EF9" w14:textId="77777777" w:rsidR="00093F9F" w:rsidRDefault="00093F9F" w:rsidP="00D22A20">
            <w:pPr>
              <w:rPr>
                <w:rFonts w:ascii="Arial" w:hAnsi="Arial" w:cs="Arial"/>
              </w:rPr>
            </w:pPr>
          </w:p>
          <w:p w14:paraId="372A453E" w14:textId="77777777" w:rsidR="00093F9F" w:rsidRPr="00C84589" w:rsidRDefault="00093F9F" w:rsidP="00D22A20">
            <w:pPr>
              <w:rPr>
                <w:rFonts w:ascii="Arial" w:hAnsi="Arial" w:cs="Arial"/>
              </w:rPr>
            </w:pPr>
            <w:r>
              <w:rPr>
                <w:rFonts w:ascii="Arial" w:hAnsi="Arial" w:cs="Arial"/>
              </w:rPr>
              <w:t>Essential</w:t>
            </w:r>
          </w:p>
        </w:tc>
        <w:tc>
          <w:tcPr>
            <w:tcW w:w="1655" w:type="dxa"/>
          </w:tcPr>
          <w:p w14:paraId="6BAF2CBE" w14:textId="77777777" w:rsidR="00093F9F" w:rsidRDefault="00093F9F" w:rsidP="00D22A20">
            <w:pPr>
              <w:rPr>
                <w:rFonts w:ascii="Arial" w:hAnsi="Arial" w:cs="Arial"/>
              </w:rPr>
            </w:pPr>
          </w:p>
          <w:p w14:paraId="3A547155" w14:textId="77777777" w:rsidR="00093F9F" w:rsidRPr="00C84589" w:rsidRDefault="00093F9F" w:rsidP="00D22A20">
            <w:pPr>
              <w:rPr>
                <w:rFonts w:ascii="Arial" w:hAnsi="Arial" w:cs="Arial"/>
              </w:rPr>
            </w:pPr>
            <w:r>
              <w:rPr>
                <w:rFonts w:ascii="Arial" w:hAnsi="Arial" w:cs="Arial"/>
              </w:rPr>
              <w:t>Interview</w:t>
            </w:r>
          </w:p>
        </w:tc>
      </w:tr>
    </w:tbl>
    <w:p w14:paraId="2EABC6F8" w14:textId="77777777" w:rsidR="00093F9F" w:rsidRPr="00C84589" w:rsidRDefault="00093F9F" w:rsidP="00093F9F">
      <w:pPr>
        <w:rPr>
          <w:rFonts w:ascii="Arial" w:hAnsi="Arial" w:cs="Arial"/>
        </w:rPr>
      </w:pPr>
    </w:p>
    <w:tbl>
      <w:tblPr>
        <w:tblStyle w:val="TableGrid"/>
        <w:tblW w:w="0" w:type="auto"/>
        <w:tblLook w:val="04A0" w:firstRow="1" w:lastRow="0" w:firstColumn="1" w:lastColumn="0" w:noHBand="0" w:noVBand="1"/>
      </w:tblPr>
      <w:tblGrid>
        <w:gridCol w:w="5665"/>
        <w:gridCol w:w="1701"/>
        <w:gridCol w:w="1650"/>
      </w:tblGrid>
      <w:tr w:rsidR="00093F9F" w:rsidRPr="00C84589" w14:paraId="326B25DC" w14:textId="77777777" w:rsidTr="00D22A20">
        <w:tc>
          <w:tcPr>
            <w:tcW w:w="5665" w:type="dxa"/>
            <w:shd w:val="clear" w:color="auto" w:fill="E7E6E6" w:themeFill="background2"/>
          </w:tcPr>
          <w:p w14:paraId="0EFCF515" w14:textId="77777777" w:rsidR="00093F9F" w:rsidRDefault="00093F9F" w:rsidP="00D22A20">
            <w:pPr>
              <w:rPr>
                <w:rFonts w:ascii="Arial" w:hAnsi="Arial" w:cs="Arial"/>
              </w:rPr>
            </w:pPr>
          </w:p>
          <w:p w14:paraId="1952EA11" w14:textId="77777777" w:rsidR="00093F9F" w:rsidRPr="00C84589" w:rsidRDefault="00093F9F" w:rsidP="00D22A20">
            <w:pPr>
              <w:rPr>
                <w:rFonts w:ascii="Arial" w:hAnsi="Arial" w:cs="Arial"/>
              </w:rPr>
            </w:pPr>
          </w:p>
          <w:p w14:paraId="1CEA53F0" w14:textId="5CB2F05A" w:rsidR="00093F9F" w:rsidRDefault="00093F9F" w:rsidP="00D22A20">
            <w:pPr>
              <w:rPr>
                <w:rFonts w:ascii="Arial" w:hAnsi="Arial" w:cs="Arial"/>
                <w:b/>
              </w:rPr>
            </w:pPr>
            <w:r>
              <w:rPr>
                <w:rFonts w:ascii="Arial" w:hAnsi="Arial" w:cs="Arial"/>
                <w:b/>
              </w:rPr>
              <w:t>Communication and teamwork</w:t>
            </w:r>
          </w:p>
          <w:p w14:paraId="64A2D5C8" w14:textId="77777777" w:rsidR="00093F9F" w:rsidRDefault="00093F9F" w:rsidP="00D22A20">
            <w:pPr>
              <w:rPr>
                <w:rFonts w:ascii="Arial" w:hAnsi="Arial" w:cs="Arial"/>
              </w:rPr>
            </w:pPr>
          </w:p>
          <w:p w14:paraId="55F05151" w14:textId="77777777" w:rsidR="00093F9F" w:rsidRPr="00C84589" w:rsidRDefault="00093F9F" w:rsidP="00D22A20">
            <w:pPr>
              <w:rPr>
                <w:rFonts w:ascii="Arial" w:hAnsi="Arial" w:cs="Arial"/>
              </w:rPr>
            </w:pPr>
          </w:p>
        </w:tc>
        <w:tc>
          <w:tcPr>
            <w:tcW w:w="1701" w:type="dxa"/>
            <w:shd w:val="clear" w:color="auto" w:fill="E7E6E6" w:themeFill="background2"/>
          </w:tcPr>
          <w:p w14:paraId="7F6C6D55" w14:textId="77777777" w:rsidR="00093F9F" w:rsidRPr="00C84589" w:rsidRDefault="00093F9F" w:rsidP="00D22A20">
            <w:pPr>
              <w:rPr>
                <w:rFonts w:ascii="Arial" w:hAnsi="Arial" w:cs="Arial"/>
              </w:rPr>
            </w:pPr>
          </w:p>
        </w:tc>
        <w:tc>
          <w:tcPr>
            <w:tcW w:w="1650" w:type="dxa"/>
            <w:shd w:val="clear" w:color="auto" w:fill="E7E6E6" w:themeFill="background2"/>
          </w:tcPr>
          <w:p w14:paraId="7DAB5F12" w14:textId="77777777" w:rsidR="00093F9F" w:rsidRPr="00C84589" w:rsidRDefault="00093F9F" w:rsidP="00D22A20">
            <w:pPr>
              <w:rPr>
                <w:rFonts w:ascii="Arial" w:hAnsi="Arial" w:cs="Arial"/>
              </w:rPr>
            </w:pPr>
          </w:p>
        </w:tc>
      </w:tr>
      <w:tr w:rsidR="00093F9F" w:rsidRPr="00C84589" w14:paraId="67FF40B3" w14:textId="77777777" w:rsidTr="00D22A20">
        <w:tc>
          <w:tcPr>
            <w:tcW w:w="5665" w:type="dxa"/>
          </w:tcPr>
          <w:p w14:paraId="53982730" w14:textId="77777777" w:rsidR="00093F9F" w:rsidRPr="00C84589" w:rsidRDefault="00093F9F" w:rsidP="00D22A20">
            <w:pPr>
              <w:rPr>
                <w:rFonts w:ascii="Arial" w:hAnsi="Arial" w:cs="Arial"/>
              </w:rPr>
            </w:pPr>
          </w:p>
          <w:p w14:paraId="0F24341B" w14:textId="73EC9F88" w:rsidR="00093F9F" w:rsidRDefault="00093F9F" w:rsidP="00D22A20">
            <w:pPr>
              <w:rPr>
                <w:rFonts w:ascii="Arial" w:hAnsi="Arial" w:cs="Arial"/>
              </w:rPr>
            </w:pPr>
            <w:r w:rsidRPr="00C84589">
              <w:rPr>
                <w:rFonts w:ascii="Arial" w:hAnsi="Arial" w:cs="Arial"/>
              </w:rPr>
              <w:t>Strong interpersonal skills demonstrating the ability to communicate in difficult and emotional situations with empathy and professionalism.</w:t>
            </w:r>
          </w:p>
          <w:p w14:paraId="7AEFB736" w14:textId="77777777" w:rsidR="00093F9F" w:rsidRPr="00C84589" w:rsidRDefault="00093F9F" w:rsidP="00D22A20">
            <w:pPr>
              <w:rPr>
                <w:rFonts w:ascii="Arial" w:hAnsi="Arial" w:cs="Arial"/>
              </w:rPr>
            </w:pPr>
          </w:p>
        </w:tc>
        <w:tc>
          <w:tcPr>
            <w:tcW w:w="1701" w:type="dxa"/>
          </w:tcPr>
          <w:p w14:paraId="595496CA" w14:textId="77777777" w:rsidR="00093F9F" w:rsidRDefault="00093F9F" w:rsidP="00D22A20">
            <w:pPr>
              <w:rPr>
                <w:rFonts w:ascii="Arial" w:hAnsi="Arial" w:cs="Arial"/>
              </w:rPr>
            </w:pPr>
          </w:p>
          <w:p w14:paraId="1D29AD1C" w14:textId="77777777" w:rsidR="00093F9F" w:rsidRPr="00C84589" w:rsidRDefault="00093F9F" w:rsidP="00D22A20">
            <w:pPr>
              <w:rPr>
                <w:rFonts w:ascii="Arial" w:hAnsi="Arial" w:cs="Arial"/>
              </w:rPr>
            </w:pPr>
            <w:r>
              <w:rPr>
                <w:rFonts w:ascii="Arial" w:hAnsi="Arial" w:cs="Arial"/>
              </w:rPr>
              <w:t>Essential</w:t>
            </w:r>
          </w:p>
        </w:tc>
        <w:tc>
          <w:tcPr>
            <w:tcW w:w="1650" w:type="dxa"/>
          </w:tcPr>
          <w:p w14:paraId="62E2C9F6" w14:textId="77777777" w:rsidR="00093F9F" w:rsidRDefault="00093F9F" w:rsidP="00D22A20">
            <w:pPr>
              <w:rPr>
                <w:rFonts w:ascii="Arial" w:hAnsi="Arial" w:cs="Arial"/>
              </w:rPr>
            </w:pPr>
          </w:p>
          <w:p w14:paraId="316AC473" w14:textId="77777777" w:rsidR="00093F9F" w:rsidRPr="00C84589" w:rsidRDefault="00093F9F" w:rsidP="00D22A20">
            <w:pPr>
              <w:rPr>
                <w:rFonts w:ascii="Arial" w:hAnsi="Arial" w:cs="Arial"/>
              </w:rPr>
            </w:pPr>
            <w:r>
              <w:rPr>
                <w:rFonts w:ascii="Arial" w:hAnsi="Arial" w:cs="Arial"/>
              </w:rPr>
              <w:t>Interview</w:t>
            </w:r>
          </w:p>
        </w:tc>
      </w:tr>
      <w:tr w:rsidR="00093F9F" w:rsidRPr="00C84589" w14:paraId="10BAF8BE" w14:textId="77777777" w:rsidTr="00D22A20">
        <w:tc>
          <w:tcPr>
            <w:tcW w:w="5665" w:type="dxa"/>
          </w:tcPr>
          <w:p w14:paraId="4661F376" w14:textId="77777777" w:rsidR="00093F9F" w:rsidRPr="00C84589" w:rsidRDefault="00093F9F" w:rsidP="00D22A20">
            <w:pPr>
              <w:rPr>
                <w:rFonts w:ascii="Arial" w:hAnsi="Arial" w:cs="Arial"/>
              </w:rPr>
            </w:pPr>
          </w:p>
          <w:p w14:paraId="36C5C6F1" w14:textId="57B11F5D" w:rsidR="00093F9F" w:rsidRDefault="00093F9F" w:rsidP="00D22A20">
            <w:pPr>
              <w:rPr>
                <w:rFonts w:ascii="Arial" w:hAnsi="Arial" w:cs="Arial"/>
              </w:rPr>
            </w:pPr>
            <w:r>
              <w:rPr>
                <w:rFonts w:ascii="Arial" w:hAnsi="Arial" w:cs="Arial"/>
              </w:rPr>
              <w:t xml:space="preserve">Ability to work effectively and efficiently within own team and also closely with people in other disciplines </w:t>
            </w:r>
          </w:p>
          <w:p w14:paraId="5C6DD38E" w14:textId="77777777" w:rsidR="00093F9F" w:rsidRPr="00C84589" w:rsidRDefault="00093F9F" w:rsidP="00D22A20">
            <w:pPr>
              <w:rPr>
                <w:rFonts w:ascii="Arial" w:hAnsi="Arial" w:cs="Arial"/>
              </w:rPr>
            </w:pPr>
          </w:p>
        </w:tc>
        <w:tc>
          <w:tcPr>
            <w:tcW w:w="1701" w:type="dxa"/>
          </w:tcPr>
          <w:p w14:paraId="7C59DDC7" w14:textId="77777777" w:rsidR="00093F9F" w:rsidRDefault="00093F9F" w:rsidP="00D22A20">
            <w:pPr>
              <w:rPr>
                <w:rFonts w:ascii="Arial" w:hAnsi="Arial" w:cs="Arial"/>
              </w:rPr>
            </w:pPr>
          </w:p>
          <w:p w14:paraId="1E9E0A6A" w14:textId="77777777" w:rsidR="00093F9F" w:rsidRPr="00C84589" w:rsidRDefault="00093F9F" w:rsidP="00D22A20">
            <w:pPr>
              <w:rPr>
                <w:rFonts w:ascii="Arial" w:hAnsi="Arial" w:cs="Arial"/>
              </w:rPr>
            </w:pPr>
            <w:r>
              <w:rPr>
                <w:rFonts w:ascii="Arial" w:hAnsi="Arial" w:cs="Arial"/>
              </w:rPr>
              <w:t xml:space="preserve">Essential </w:t>
            </w:r>
          </w:p>
        </w:tc>
        <w:tc>
          <w:tcPr>
            <w:tcW w:w="1650" w:type="dxa"/>
          </w:tcPr>
          <w:p w14:paraId="3002465F" w14:textId="77777777" w:rsidR="00093F9F" w:rsidRDefault="00093F9F" w:rsidP="00D22A20">
            <w:pPr>
              <w:rPr>
                <w:rFonts w:ascii="Arial" w:hAnsi="Arial" w:cs="Arial"/>
              </w:rPr>
            </w:pPr>
          </w:p>
          <w:p w14:paraId="62527763" w14:textId="77777777" w:rsidR="00093F9F" w:rsidRPr="00C84589" w:rsidRDefault="00093F9F" w:rsidP="00D22A20">
            <w:pPr>
              <w:rPr>
                <w:rFonts w:ascii="Arial" w:hAnsi="Arial" w:cs="Arial"/>
              </w:rPr>
            </w:pPr>
            <w:r>
              <w:rPr>
                <w:rFonts w:ascii="Arial" w:hAnsi="Arial" w:cs="Arial"/>
              </w:rPr>
              <w:t>Interview</w:t>
            </w:r>
          </w:p>
        </w:tc>
      </w:tr>
      <w:tr w:rsidR="00093F9F" w:rsidRPr="00C84589" w14:paraId="39397948" w14:textId="77777777" w:rsidTr="00D22A20">
        <w:trPr>
          <w:trHeight w:val="981"/>
        </w:trPr>
        <w:tc>
          <w:tcPr>
            <w:tcW w:w="5665" w:type="dxa"/>
          </w:tcPr>
          <w:p w14:paraId="6FE55A73" w14:textId="77777777" w:rsidR="00093F9F" w:rsidRDefault="00093F9F" w:rsidP="00D22A20">
            <w:pPr>
              <w:rPr>
                <w:rFonts w:ascii="Arial" w:hAnsi="Arial" w:cs="Arial"/>
              </w:rPr>
            </w:pPr>
          </w:p>
          <w:p w14:paraId="4CCBEE47" w14:textId="410D0F79" w:rsidR="00093F9F" w:rsidRDefault="00093F9F" w:rsidP="00D22A20">
            <w:pPr>
              <w:rPr>
                <w:rFonts w:ascii="Arial" w:hAnsi="Arial" w:cs="Arial"/>
              </w:rPr>
            </w:pPr>
            <w:r w:rsidRPr="00C84589">
              <w:rPr>
                <w:rFonts w:ascii="Arial" w:hAnsi="Arial" w:cs="Arial"/>
              </w:rPr>
              <w:t xml:space="preserve">Ability to work as part of a team and organise </w:t>
            </w:r>
            <w:r>
              <w:rPr>
                <w:rFonts w:ascii="Arial" w:hAnsi="Arial" w:cs="Arial"/>
              </w:rPr>
              <w:t xml:space="preserve">a </w:t>
            </w:r>
            <w:r w:rsidRPr="00C84589">
              <w:rPr>
                <w:rFonts w:ascii="Arial" w:hAnsi="Arial" w:cs="Arial"/>
              </w:rPr>
              <w:t>fluctuating workload around competing priorities an</w:t>
            </w:r>
            <w:r>
              <w:rPr>
                <w:rFonts w:ascii="Arial" w:hAnsi="Arial" w:cs="Arial"/>
              </w:rPr>
              <w:t>d</w:t>
            </w:r>
            <w:r w:rsidRPr="00C84589">
              <w:rPr>
                <w:rFonts w:ascii="Arial" w:hAnsi="Arial" w:cs="Arial"/>
              </w:rPr>
              <w:t xml:space="preserve"> numerous interruptions.</w:t>
            </w:r>
          </w:p>
          <w:p w14:paraId="4681076A" w14:textId="77777777" w:rsidR="00093F9F" w:rsidRPr="00C84589" w:rsidRDefault="00093F9F" w:rsidP="00D22A20">
            <w:pPr>
              <w:rPr>
                <w:rFonts w:ascii="Arial" w:hAnsi="Arial" w:cs="Arial"/>
              </w:rPr>
            </w:pPr>
          </w:p>
        </w:tc>
        <w:tc>
          <w:tcPr>
            <w:tcW w:w="1701" w:type="dxa"/>
          </w:tcPr>
          <w:p w14:paraId="5F063D61" w14:textId="77777777" w:rsidR="00093F9F" w:rsidRDefault="00093F9F" w:rsidP="00D22A20">
            <w:pPr>
              <w:rPr>
                <w:rFonts w:ascii="Arial" w:hAnsi="Arial" w:cs="Arial"/>
              </w:rPr>
            </w:pPr>
          </w:p>
          <w:p w14:paraId="0D6DA435" w14:textId="77777777" w:rsidR="00093F9F" w:rsidRPr="00C84589" w:rsidRDefault="00093F9F" w:rsidP="00D22A20">
            <w:pPr>
              <w:rPr>
                <w:rFonts w:ascii="Arial" w:hAnsi="Arial" w:cs="Arial"/>
              </w:rPr>
            </w:pPr>
            <w:r>
              <w:rPr>
                <w:rFonts w:ascii="Arial" w:hAnsi="Arial" w:cs="Arial"/>
              </w:rPr>
              <w:t>Essential</w:t>
            </w:r>
          </w:p>
        </w:tc>
        <w:tc>
          <w:tcPr>
            <w:tcW w:w="1650" w:type="dxa"/>
          </w:tcPr>
          <w:p w14:paraId="4241434B" w14:textId="77777777" w:rsidR="00093F9F" w:rsidRDefault="00093F9F" w:rsidP="00D22A20">
            <w:pPr>
              <w:rPr>
                <w:rFonts w:ascii="Arial" w:hAnsi="Arial" w:cs="Arial"/>
              </w:rPr>
            </w:pPr>
          </w:p>
          <w:p w14:paraId="5CBF7D5E" w14:textId="77777777" w:rsidR="00093F9F" w:rsidRPr="00C84589" w:rsidRDefault="00093F9F" w:rsidP="00D22A20">
            <w:pPr>
              <w:rPr>
                <w:rFonts w:ascii="Arial" w:hAnsi="Arial" w:cs="Arial"/>
              </w:rPr>
            </w:pPr>
            <w:r>
              <w:rPr>
                <w:rFonts w:ascii="Arial" w:hAnsi="Arial" w:cs="Arial"/>
              </w:rPr>
              <w:t>Interview</w:t>
            </w:r>
          </w:p>
        </w:tc>
      </w:tr>
      <w:tr w:rsidR="00093F9F" w:rsidRPr="00C84589" w14:paraId="6A1ACB85" w14:textId="77777777" w:rsidTr="00D22A20">
        <w:trPr>
          <w:trHeight w:val="70"/>
        </w:trPr>
        <w:tc>
          <w:tcPr>
            <w:tcW w:w="5665" w:type="dxa"/>
            <w:shd w:val="clear" w:color="auto" w:fill="E7E6E6" w:themeFill="background2"/>
          </w:tcPr>
          <w:p w14:paraId="6CEE9BD7" w14:textId="77777777" w:rsidR="00093F9F" w:rsidRDefault="00093F9F" w:rsidP="00D22A20">
            <w:pPr>
              <w:rPr>
                <w:rFonts w:ascii="Arial" w:hAnsi="Arial" w:cs="Arial"/>
                <w:b/>
              </w:rPr>
            </w:pPr>
          </w:p>
          <w:p w14:paraId="18DD7B66" w14:textId="77777777" w:rsidR="00093F9F" w:rsidRDefault="00093F9F" w:rsidP="00D22A20">
            <w:pPr>
              <w:rPr>
                <w:rFonts w:ascii="Arial" w:hAnsi="Arial" w:cs="Arial"/>
                <w:b/>
              </w:rPr>
            </w:pPr>
            <w:r>
              <w:rPr>
                <w:rFonts w:ascii="Arial" w:hAnsi="Arial" w:cs="Arial"/>
                <w:b/>
              </w:rPr>
              <w:t>Personal qualities and behavioural attributes</w:t>
            </w:r>
          </w:p>
          <w:p w14:paraId="03D3A7F0" w14:textId="77777777" w:rsidR="00093F9F" w:rsidRPr="00C84589" w:rsidRDefault="00093F9F" w:rsidP="00D22A20">
            <w:pPr>
              <w:rPr>
                <w:rFonts w:ascii="Arial" w:hAnsi="Arial" w:cs="Arial"/>
              </w:rPr>
            </w:pPr>
          </w:p>
        </w:tc>
        <w:tc>
          <w:tcPr>
            <w:tcW w:w="1701" w:type="dxa"/>
            <w:shd w:val="clear" w:color="auto" w:fill="E7E6E6" w:themeFill="background2"/>
          </w:tcPr>
          <w:p w14:paraId="69DE5849" w14:textId="77777777" w:rsidR="00093F9F" w:rsidRPr="00C84589" w:rsidRDefault="00093F9F" w:rsidP="00D22A20">
            <w:pPr>
              <w:rPr>
                <w:rFonts w:ascii="Arial" w:hAnsi="Arial" w:cs="Arial"/>
              </w:rPr>
            </w:pPr>
          </w:p>
        </w:tc>
        <w:tc>
          <w:tcPr>
            <w:tcW w:w="1650" w:type="dxa"/>
            <w:shd w:val="clear" w:color="auto" w:fill="E7E6E6" w:themeFill="background2"/>
          </w:tcPr>
          <w:p w14:paraId="11EDC7E8" w14:textId="77777777" w:rsidR="00093F9F" w:rsidRPr="00C84589" w:rsidRDefault="00093F9F" w:rsidP="00D22A20">
            <w:pPr>
              <w:rPr>
                <w:rFonts w:ascii="Arial" w:hAnsi="Arial" w:cs="Arial"/>
              </w:rPr>
            </w:pPr>
          </w:p>
        </w:tc>
      </w:tr>
      <w:tr w:rsidR="00093F9F" w:rsidRPr="00C84589" w14:paraId="57AFCB1E" w14:textId="77777777" w:rsidTr="00D22A20">
        <w:trPr>
          <w:trHeight w:val="1408"/>
        </w:trPr>
        <w:tc>
          <w:tcPr>
            <w:tcW w:w="5665" w:type="dxa"/>
          </w:tcPr>
          <w:p w14:paraId="20FEAF05" w14:textId="77777777" w:rsidR="00093F9F" w:rsidRDefault="00093F9F" w:rsidP="00D22A20">
            <w:pPr>
              <w:rPr>
                <w:rFonts w:ascii="Arial" w:hAnsi="Arial" w:cs="Arial"/>
              </w:rPr>
            </w:pPr>
          </w:p>
          <w:p w14:paraId="658D1666" w14:textId="2D1762E2" w:rsidR="00093F9F" w:rsidRDefault="00093F9F" w:rsidP="00D22A20">
            <w:pPr>
              <w:rPr>
                <w:rFonts w:ascii="Arial" w:hAnsi="Arial" w:cs="Arial"/>
              </w:rPr>
            </w:pPr>
            <w:r>
              <w:rPr>
                <w:rFonts w:ascii="Arial" w:hAnsi="Arial" w:cs="Arial"/>
              </w:rPr>
              <w:t xml:space="preserve">Proactive and self-motivated with a flexible working approach </w:t>
            </w:r>
          </w:p>
          <w:p w14:paraId="70A1411C" w14:textId="77777777" w:rsidR="00093F9F" w:rsidRDefault="00093F9F" w:rsidP="00D22A20">
            <w:pPr>
              <w:rPr>
                <w:rFonts w:ascii="Arial" w:hAnsi="Arial" w:cs="Arial"/>
              </w:rPr>
            </w:pPr>
          </w:p>
          <w:p w14:paraId="3FFFE0A9" w14:textId="77777777" w:rsidR="00093F9F" w:rsidRDefault="00093F9F" w:rsidP="00D22A20">
            <w:pPr>
              <w:rPr>
                <w:rFonts w:ascii="Arial" w:hAnsi="Arial" w:cs="Arial"/>
              </w:rPr>
            </w:pPr>
          </w:p>
          <w:p w14:paraId="6550EFF0" w14:textId="77777777" w:rsidR="006454FF" w:rsidRDefault="006454FF" w:rsidP="00D22A20">
            <w:pPr>
              <w:rPr>
                <w:rFonts w:ascii="Arial" w:hAnsi="Arial" w:cs="Arial"/>
              </w:rPr>
            </w:pPr>
          </w:p>
          <w:p w14:paraId="6D11A992" w14:textId="77777777" w:rsidR="006454FF" w:rsidRDefault="006454FF" w:rsidP="00D22A20">
            <w:pPr>
              <w:rPr>
                <w:rFonts w:ascii="Arial" w:hAnsi="Arial" w:cs="Arial"/>
              </w:rPr>
            </w:pPr>
          </w:p>
          <w:p w14:paraId="565A7EFF" w14:textId="77777777" w:rsidR="006454FF" w:rsidRDefault="006454FF" w:rsidP="00D22A20">
            <w:pPr>
              <w:rPr>
                <w:rFonts w:ascii="Arial" w:hAnsi="Arial" w:cs="Arial"/>
              </w:rPr>
            </w:pPr>
          </w:p>
          <w:p w14:paraId="754BCB40" w14:textId="77777777" w:rsidR="006454FF" w:rsidRPr="00C84589" w:rsidRDefault="006454FF" w:rsidP="00D22A20">
            <w:pPr>
              <w:rPr>
                <w:rFonts w:ascii="Arial" w:hAnsi="Arial" w:cs="Arial"/>
              </w:rPr>
            </w:pPr>
          </w:p>
        </w:tc>
        <w:tc>
          <w:tcPr>
            <w:tcW w:w="1701" w:type="dxa"/>
          </w:tcPr>
          <w:p w14:paraId="77C14EA8" w14:textId="77777777" w:rsidR="00093F9F" w:rsidRDefault="00093F9F" w:rsidP="00D22A20">
            <w:pPr>
              <w:rPr>
                <w:rFonts w:ascii="Arial" w:hAnsi="Arial" w:cs="Arial"/>
              </w:rPr>
            </w:pPr>
          </w:p>
          <w:p w14:paraId="4DF37F56" w14:textId="77777777" w:rsidR="00093F9F" w:rsidRPr="00C84589" w:rsidRDefault="00093F9F" w:rsidP="00D22A20">
            <w:pPr>
              <w:rPr>
                <w:rFonts w:ascii="Arial" w:hAnsi="Arial" w:cs="Arial"/>
              </w:rPr>
            </w:pPr>
            <w:r>
              <w:rPr>
                <w:rFonts w:ascii="Arial" w:hAnsi="Arial" w:cs="Arial"/>
              </w:rPr>
              <w:t>Essential</w:t>
            </w:r>
          </w:p>
        </w:tc>
        <w:tc>
          <w:tcPr>
            <w:tcW w:w="1650" w:type="dxa"/>
          </w:tcPr>
          <w:p w14:paraId="1168ED46" w14:textId="77777777" w:rsidR="00093F9F" w:rsidRDefault="00093F9F" w:rsidP="00D22A20">
            <w:pPr>
              <w:rPr>
                <w:rFonts w:ascii="Arial" w:hAnsi="Arial" w:cs="Arial"/>
              </w:rPr>
            </w:pPr>
          </w:p>
          <w:p w14:paraId="0163408B" w14:textId="77777777" w:rsidR="00093F9F" w:rsidRPr="00C84589" w:rsidRDefault="00093F9F" w:rsidP="00D22A20">
            <w:pPr>
              <w:rPr>
                <w:rFonts w:ascii="Arial" w:hAnsi="Arial" w:cs="Arial"/>
              </w:rPr>
            </w:pPr>
            <w:r>
              <w:rPr>
                <w:rFonts w:ascii="Arial" w:hAnsi="Arial" w:cs="Arial"/>
              </w:rPr>
              <w:t>Interview</w:t>
            </w:r>
          </w:p>
        </w:tc>
      </w:tr>
      <w:tr w:rsidR="00093F9F" w:rsidRPr="00C84589" w14:paraId="4FA8ED1B" w14:textId="77777777" w:rsidTr="00D22A20">
        <w:tc>
          <w:tcPr>
            <w:tcW w:w="5665" w:type="dxa"/>
            <w:shd w:val="clear" w:color="auto" w:fill="E7E6E6" w:themeFill="background2"/>
          </w:tcPr>
          <w:p w14:paraId="0E1027B4" w14:textId="77777777" w:rsidR="00093F9F" w:rsidRDefault="00093F9F" w:rsidP="00D22A20">
            <w:pPr>
              <w:rPr>
                <w:rFonts w:ascii="Arial" w:hAnsi="Arial" w:cs="Arial"/>
              </w:rPr>
            </w:pPr>
          </w:p>
          <w:p w14:paraId="1CCFCF41" w14:textId="77777777" w:rsidR="00093F9F" w:rsidRDefault="00093F9F" w:rsidP="00D22A20">
            <w:pPr>
              <w:rPr>
                <w:rFonts w:ascii="Arial" w:hAnsi="Arial" w:cs="Arial"/>
              </w:rPr>
            </w:pPr>
          </w:p>
          <w:p w14:paraId="6B4EA031" w14:textId="77777777" w:rsidR="00093F9F" w:rsidRDefault="00093F9F" w:rsidP="00D22A20">
            <w:pPr>
              <w:rPr>
                <w:rFonts w:ascii="Arial" w:hAnsi="Arial" w:cs="Arial"/>
                <w:b/>
              </w:rPr>
            </w:pPr>
            <w:r>
              <w:rPr>
                <w:rFonts w:ascii="Arial" w:hAnsi="Arial" w:cs="Arial"/>
                <w:b/>
              </w:rPr>
              <w:t>Personal qualities and behavioural attributes</w:t>
            </w:r>
          </w:p>
          <w:p w14:paraId="42645EC1" w14:textId="77777777" w:rsidR="00093F9F" w:rsidRDefault="00093F9F" w:rsidP="00D22A20">
            <w:pPr>
              <w:rPr>
                <w:rFonts w:ascii="Arial" w:hAnsi="Arial" w:cs="Arial"/>
              </w:rPr>
            </w:pPr>
          </w:p>
          <w:p w14:paraId="1F93DBC5" w14:textId="77777777" w:rsidR="00093F9F" w:rsidRDefault="00093F9F" w:rsidP="00D22A20">
            <w:pPr>
              <w:rPr>
                <w:rFonts w:ascii="Arial" w:hAnsi="Arial" w:cs="Arial"/>
              </w:rPr>
            </w:pPr>
          </w:p>
        </w:tc>
        <w:tc>
          <w:tcPr>
            <w:tcW w:w="1701" w:type="dxa"/>
            <w:shd w:val="clear" w:color="auto" w:fill="E7E6E6" w:themeFill="background2"/>
          </w:tcPr>
          <w:p w14:paraId="0662DD40" w14:textId="77777777" w:rsidR="00093F9F" w:rsidRDefault="00093F9F" w:rsidP="00D22A20">
            <w:pPr>
              <w:rPr>
                <w:rFonts w:ascii="Arial" w:hAnsi="Arial" w:cs="Arial"/>
              </w:rPr>
            </w:pPr>
          </w:p>
          <w:p w14:paraId="19CE9B12" w14:textId="77777777" w:rsidR="00093F9F" w:rsidRDefault="00093F9F" w:rsidP="00D22A20">
            <w:pPr>
              <w:rPr>
                <w:rFonts w:ascii="Arial" w:hAnsi="Arial" w:cs="Arial"/>
              </w:rPr>
            </w:pPr>
          </w:p>
          <w:p w14:paraId="261FCB92" w14:textId="77777777" w:rsidR="00093F9F" w:rsidRDefault="00093F9F" w:rsidP="00D22A20">
            <w:pPr>
              <w:rPr>
                <w:rFonts w:ascii="Arial" w:hAnsi="Arial" w:cs="Arial"/>
              </w:rPr>
            </w:pPr>
            <w:r>
              <w:rPr>
                <w:rFonts w:ascii="Arial" w:hAnsi="Arial" w:cs="Arial"/>
              </w:rPr>
              <w:t>Essential</w:t>
            </w:r>
          </w:p>
        </w:tc>
        <w:tc>
          <w:tcPr>
            <w:tcW w:w="1650" w:type="dxa"/>
            <w:shd w:val="clear" w:color="auto" w:fill="E7E6E6" w:themeFill="background2"/>
          </w:tcPr>
          <w:p w14:paraId="2CD16533" w14:textId="77777777" w:rsidR="00093F9F" w:rsidRDefault="00093F9F" w:rsidP="00D22A20">
            <w:pPr>
              <w:rPr>
                <w:rFonts w:ascii="Arial" w:hAnsi="Arial" w:cs="Arial"/>
              </w:rPr>
            </w:pPr>
          </w:p>
          <w:p w14:paraId="7824221A" w14:textId="77777777" w:rsidR="00093F9F" w:rsidRDefault="00093F9F" w:rsidP="00D22A20">
            <w:pPr>
              <w:rPr>
                <w:rFonts w:ascii="Arial" w:hAnsi="Arial" w:cs="Arial"/>
              </w:rPr>
            </w:pPr>
          </w:p>
          <w:p w14:paraId="1D3D31B7" w14:textId="77777777" w:rsidR="00093F9F" w:rsidRDefault="00093F9F" w:rsidP="00D22A20">
            <w:pPr>
              <w:rPr>
                <w:rFonts w:ascii="Arial" w:hAnsi="Arial" w:cs="Arial"/>
              </w:rPr>
            </w:pPr>
            <w:r>
              <w:rPr>
                <w:rFonts w:ascii="Arial" w:hAnsi="Arial" w:cs="Arial"/>
              </w:rPr>
              <w:t>Interview</w:t>
            </w:r>
          </w:p>
        </w:tc>
      </w:tr>
      <w:tr w:rsidR="00093F9F" w:rsidRPr="00C84589" w14:paraId="45094FB0" w14:textId="77777777" w:rsidTr="00D22A20">
        <w:tc>
          <w:tcPr>
            <w:tcW w:w="5665" w:type="dxa"/>
          </w:tcPr>
          <w:p w14:paraId="18ED02B2" w14:textId="77777777" w:rsidR="00093F9F" w:rsidRDefault="00093F9F" w:rsidP="00D22A20">
            <w:pPr>
              <w:rPr>
                <w:rFonts w:ascii="Arial" w:hAnsi="Arial" w:cs="Arial"/>
              </w:rPr>
            </w:pPr>
          </w:p>
          <w:p w14:paraId="578D2C92" w14:textId="77777777" w:rsidR="00093F9F" w:rsidRDefault="00093F9F" w:rsidP="00D22A20">
            <w:pPr>
              <w:rPr>
                <w:rFonts w:ascii="Arial" w:hAnsi="Arial" w:cs="Arial"/>
              </w:rPr>
            </w:pPr>
            <w:r>
              <w:rPr>
                <w:rFonts w:ascii="Arial" w:hAnsi="Arial" w:cs="Arial"/>
              </w:rPr>
              <w:t>Have the resilience to manage own reaction to frequently distressing situations and support others within the team.</w:t>
            </w:r>
          </w:p>
          <w:p w14:paraId="5DF3C8EF" w14:textId="77777777" w:rsidR="00093F9F" w:rsidRDefault="00093F9F" w:rsidP="00D22A20">
            <w:pPr>
              <w:rPr>
                <w:rFonts w:ascii="Arial" w:hAnsi="Arial" w:cs="Arial"/>
              </w:rPr>
            </w:pPr>
          </w:p>
        </w:tc>
        <w:tc>
          <w:tcPr>
            <w:tcW w:w="1701" w:type="dxa"/>
          </w:tcPr>
          <w:p w14:paraId="6C70683D" w14:textId="77777777" w:rsidR="00093F9F" w:rsidRDefault="00093F9F" w:rsidP="00D22A20">
            <w:pPr>
              <w:rPr>
                <w:rFonts w:ascii="Arial" w:hAnsi="Arial" w:cs="Arial"/>
              </w:rPr>
            </w:pPr>
          </w:p>
          <w:p w14:paraId="2F5BF02F" w14:textId="77777777" w:rsidR="00093F9F" w:rsidRDefault="00093F9F" w:rsidP="00D22A20">
            <w:pPr>
              <w:rPr>
                <w:rFonts w:ascii="Arial" w:hAnsi="Arial" w:cs="Arial"/>
              </w:rPr>
            </w:pPr>
            <w:r>
              <w:rPr>
                <w:rFonts w:ascii="Arial" w:hAnsi="Arial" w:cs="Arial"/>
              </w:rPr>
              <w:t>Essential</w:t>
            </w:r>
          </w:p>
        </w:tc>
        <w:tc>
          <w:tcPr>
            <w:tcW w:w="1650" w:type="dxa"/>
          </w:tcPr>
          <w:p w14:paraId="751A1702" w14:textId="77777777" w:rsidR="00093F9F" w:rsidRDefault="00093F9F" w:rsidP="00D22A20">
            <w:pPr>
              <w:rPr>
                <w:rFonts w:ascii="Arial" w:hAnsi="Arial" w:cs="Arial"/>
              </w:rPr>
            </w:pPr>
          </w:p>
          <w:p w14:paraId="04F1A310" w14:textId="77777777" w:rsidR="00093F9F" w:rsidRDefault="00093F9F" w:rsidP="00D22A20">
            <w:pPr>
              <w:rPr>
                <w:rFonts w:ascii="Arial" w:hAnsi="Arial" w:cs="Arial"/>
              </w:rPr>
            </w:pPr>
            <w:r>
              <w:rPr>
                <w:rFonts w:ascii="Arial" w:hAnsi="Arial" w:cs="Arial"/>
              </w:rPr>
              <w:t>Interview</w:t>
            </w:r>
          </w:p>
        </w:tc>
      </w:tr>
      <w:tr w:rsidR="00093F9F" w:rsidRPr="00C84589" w14:paraId="70B172BB" w14:textId="77777777" w:rsidTr="00D22A20">
        <w:tc>
          <w:tcPr>
            <w:tcW w:w="5665" w:type="dxa"/>
          </w:tcPr>
          <w:p w14:paraId="1142F998" w14:textId="77777777" w:rsidR="00093F9F" w:rsidRDefault="00093F9F" w:rsidP="00D22A20">
            <w:pPr>
              <w:rPr>
                <w:rFonts w:ascii="Arial" w:hAnsi="Arial" w:cs="Arial"/>
              </w:rPr>
            </w:pPr>
          </w:p>
          <w:p w14:paraId="516DE9D9" w14:textId="14C20F02" w:rsidR="00093F9F" w:rsidRDefault="00093F9F" w:rsidP="00D22A20">
            <w:pPr>
              <w:rPr>
                <w:rFonts w:ascii="Arial" w:hAnsi="Arial" w:cs="Arial"/>
              </w:rPr>
            </w:pPr>
            <w:r>
              <w:rPr>
                <w:rFonts w:ascii="Arial" w:hAnsi="Arial" w:cs="Arial"/>
              </w:rPr>
              <w:t xml:space="preserve">To sustain professional integrity and independence at all times, particularly where there is the potential for a conflict of interest.  </w:t>
            </w:r>
          </w:p>
          <w:p w14:paraId="00B11B6D" w14:textId="77777777" w:rsidR="00093F9F" w:rsidRDefault="00093F9F" w:rsidP="00D22A20">
            <w:pPr>
              <w:rPr>
                <w:rFonts w:ascii="Arial" w:hAnsi="Arial" w:cs="Arial"/>
              </w:rPr>
            </w:pPr>
          </w:p>
        </w:tc>
        <w:tc>
          <w:tcPr>
            <w:tcW w:w="1701" w:type="dxa"/>
          </w:tcPr>
          <w:p w14:paraId="2575E629" w14:textId="77777777" w:rsidR="00093F9F" w:rsidRDefault="00093F9F" w:rsidP="00D22A20">
            <w:pPr>
              <w:rPr>
                <w:rFonts w:ascii="Arial" w:hAnsi="Arial" w:cs="Arial"/>
              </w:rPr>
            </w:pPr>
          </w:p>
          <w:p w14:paraId="370B8A43" w14:textId="77777777" w:rsidR="00093F9F" w:rsidRDefault="00093F9F" w:rsidP="00D22A20">
            <w:pPr>
              <w:rPr>
                <w:rFonts w:ascii="Arial" w:hAnsi="Arial" w:cs="Arial"/>
              </w:rPr>
            </w:pPr>
            <w:r>
              <w:rPr>
                <w:rFonts w:ascii="Arial" w:hAnsi="Arial" w:cs="Arial"/>
              </w:rPr>
              <w:t>Essential</w:t>
            </w:r>
          </w:p>
        </w:tc>
        <w:tc>
          <w:tcPr>
            <w:tcW w:w="1650" w:type="dxa"/>
          </w:tcPr>
          <w:p w14:paraId="50C409BD" w14:textId="77777777" w:rsidR="00093F9F" w:rsidRDefault="00093F9F" w:rsidP="00D22A20">
            <w:pPr>
              <w:rPr>
                <w:rFonts w:ascii="Arial" w:hAnsi="Arial" w:cs="Arial"/>
              </w:rPr>
            </w:pPr>
          </w:p>
          <w:p w14:paraId="0BB66E48" w14:textId="77777777" w:rsidR="00093F9F" w:rsidRDefault="00093F9F" w:rsidP="00D22A20">
            <w:pPr>
              <w:rPr>
                <w:rFonts w:ascii="Arial" w:hAnsi="Arial" w:cs="Arial"/>
              </w:rPr>
            </w:pPr>
            <w:r>
              <w:rPr>
                <w:rFonts w:ascii="Arial" w:hAnsi="Arial" w:cs="Arial"/>
              </w:rPr>
              <w:t>Interview</w:t>
            </w:r>
          </w:p>
        </w:tc>
      </w:tr>
    </w:tbl>
    <w:p w14:paraId="4E907FD2" w14:textId="77777777" w:rsidR="00093F9F" w:rsidRPr="00C84589" w:rsidRDefault="00093F9F" w:rsidP="00093F9F">
      <w:pPr>
        <w:rPr>
          <w:rFonts w:ascii="Arial" w:hAnsi="Arial" w:cs="Arial"/>
        </w:rPr>
      </w:pPr>
    </w:p>
    <w:p w14:paraId="18847C53" w14:textId="77777777" w:rsidR="00093F9F" w:rsidRPr="00C84589" w:rsidRDefault="00093F9F" w:rsidP="00093F9F">
      <w:pPr>
        <w:rPr>
          <w:rFonts w:ascii="Arial" w:hAnsi="Arial" w:cs="Arial"/>
        </w:rPr>
      </w:pPr>
    </w:p>
    <w:p w14:paraId="2DA2383F" w14:textId="77777777" w:rsidR="00093F9F" w:rsidRPr="00C84589" w:rsidRDefault="00093F9F" w:rsidP="00093F9F">
      <w:pPr>
        <w:rPr>
          <w:rFonts w:ascii="Arial" w:hAnsi="Arial" w:cs="Arial"/>
        </w:rPr>
      </w:pPr>
    </w:p>
    <w:p w14:paraId="4354964A" w14:textId="77777777" w:rsidR="00093F9F" w:rsidRPr="00C84589" w:rsidRDefault="00093F9F" w:rsidP="00093F9F">
      <w:pPr>
        <w:rPr>
          <w:rFonts w:ascii="Arial" w:hAnsi="Arial" w:cs="Arial"/>
        </w:rPr>
      </w:pPr>
    </w:p>
    <w:p w14:paraId="1F1660B6" w14:textId="77777777" w:rsidR="00093F9F" w:rsidRDefault="00093F9F" w:rsidP="00093F9F">
      <w:pPr>
        <w:jc w:val="both"/>
        <w:rPr>
          <w:rFonts w:ascii="Arial" w:hAnsi="Arial" w:cs="Arial"/>
          <w:sz w:val="24"/>
          <w:szCs w:val="24"/>
        </w:rPr>
      </w:pPr>
    </w:p>
    <w:p w14:paraId="3888F910" w14:textId="77777777" w:rsidR="00093F9F" w:rsidRDefault="00093F9F" w:rsidP="00093F9F">
      <w:pPr>
        <w:jc w:val="both"/>
        <w:rPr>
          <w:rFonts w:ascii="Arial" w:hAnsi="Arial" w:cs="Arial"/>
          <w:sz w:val="24"/>
          <w:szCs w:val="24"/>
        </w:rPr>
      </w:pPr>
    </w:p>
    <w:p w14:paraId="79C7B792" w14:textId="77777777" w:rsidR="00093F9F" w:rsidRPr="00DF6273" w:rsidRDefault="00093F9F" w:rsidP="00093F9F">
      <w:pPr>
        <w:jc w:val="both"/>
        <w:rPr>
          <w:rFonts w:ascii="Arial" w:hAnsi="Arial" w:cs="Arial"/>
          <w:sz w:val="24"/>
          <w:szCs w:val="24"/>
        </w:rPr>
      </w:pPr>
    </w:p>
    <w:p w14:paraId="7DDA574B" w14:textId="77777777" w:rsidR="00093F9F" w:rsidRPr="00673575" w:rsidRDefault="00093F9F" w:rsidP="00093F9F">
      <w:pPr>
        <w:pStyle w:val="ListParagraph"/>
        <w:jc w:val="both"/>
        <w:rPr>
          <w:rFonts w:ascii="Arial" w:hAnsi="Arial" w:cs="Arial"/>
          <w:sz w:val="24"/>
          <w:szCs w:val="24"/>
        </w:rPr>
      </w:pPr>
    </w:p>
    <w:p w14:paraId="3C53D0CE" w14:textId="77777777" w:rsidR="00093F9F" w:rsidRDefault="00093F9F" w:rsidP="00093F9F"/>
    <w:p w14:paraId="767E52B6" w14:textId="77777777" w:rsidR="002577AC" w:rsidRDefault="002577AC"/>
    <w:sectPr w:rsidR="002577AC" w:rsidSect="0050293B">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1E63B" w14:textId="77777777" w:rsidR="000A1CFF" w:rsidRDefault="000A1CFF">
      <w:pPr>
        <w:spacing w:after="0" w:line="240" w:lineRule="auto"/>
      </w:pPr>
      <w:r>
        <w:separator/>
      </w:r>
    </w:p>
  </w:endnote>
  <w:endnote w:type="continuationSeparator" w:id="0">
    <w:p w14:paraId="789C8F70" w14:textId="77777777" w:rsidR="000A1CFF" w:rsidRDefault="000A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4FA48" w14:textId="77777777" w:rsidR="000A1CFF" w:rsidRDefault="000A1CFF">
      <w:pPr>
        <w:spacing w:after="0" w:line="240" w:lineRule="auto"/>
      </w:pPr>
      <w:r>
        <w:separator/>
      </w:r>
    </w:p>
  </w:footnote>
  <w:footnote w:type="continuationSeparator" w:id="0">
    <w:p w14:paraId="08136809" w14:textId="77777777" w:rsidR="000A1CFF" w:rsidRDefault="000A1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87CE0"/>
    <w:multiLevelType w:val="hybridMultilevel"/>
    <w:tmpl w:val="EBF49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CE6262"/>
    <w:multiLevelType w:val="hybridMultilevel"/>
    <w:tmpl w:val="2182C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C53A20"/>
    <w:multiLevelType w:val="hybridMultilevel"/>
    <w:tmpl w:val="32FA1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0E22C1"/>
    <w:multiLevelType w:val="hybridMultilevel"/>
    <w:tmpl w:val="E8884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ED6FE4"/>
    <w:multiLevelType w:val="hybridMultilevel"/>
    <w:tmpl w:val="B0600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F9F"/>
    <w:rsid w:val="00021D33"/>
    <w:rsid w:val="00093F9F"/>
    <w:rsid w:val="000A1CFF"/>
    <w:rsid w:val="001118DD"/>
    <w:rsid w:val="001E1283"/>
    <w:rsid w:val="001E1B9E"/>
    <w:rsid w:val="002577AC"/>
    <w:rsid w:val="00334ADE"/>
    <w:rsid w:val="00416C14"/>
    <w:rsid w:val="00436FA9"/>
    <w:rsid w:val="00480112"/>
    <w:rsid w:val="004D0A0F"/>
    <w:rsid w:val="004F4E08"/>
    <w:rsid w:val="00537EC0"/>
    <w:rsid w:val="00585C63"/>
    <w:rsid w:val="00594C75"/>
    <w:rsid w:val="005D14EE"/>
    <w:rsid w:val="005F5BA6"/>
    <w:rsid w:val="00602B7D"/>
    <w:rsid w:val="006454FF"/>
    <w:rsid w:val="00684FC4"/>
    <w:rsid w:val="0069077B"/>
    <w:rsid w:val="007850DD"/>
    <w:rsid w:val="007D0FEB"/>
    <w:rsid w:val="00807024"/>
    <w:rsid w:val="008D60D2"/>
    <w:rsid w:val="008F23F3"/>
    <w:rsid w:val="0093289B"/>
    <w:rsid w:val="00C51F1E"/>
    <w:rsid w:val="00C67723"/>
    <w:rsid w:val="00D370D4"/>
    <w:rsid w:val="00E747D3"/>
    <w:rsid w:val="00F449AF"/>
    <w:rsid w:val="00FB3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92754"/>
  <w15:docId w15:val="{8A5944D6-82F7-4351-82B0-0CFC41E0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F9F"/>
    <w:pPr>
      <w:ind w:left="720"/>
      <w:contextualSpacing/>
    </w:pPr>
  </w:style>
  <w:style w:type="paragraph" w:styleId="Header">
    <w:name w:val="header"/>
    <w:basedOn w:val="Normal"/>
    <w:link w:val="HeaderChar"/>
    <w:uiPriority w:val="99"/>
    <w:unhideWhenUsed/>
    <w:rsid w:val="00093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F9F"/>
  </w:style>
  <w:style w:type="paragraph" w:styleId="Footer">
    <w:name w:val="footer"/>
    <w:basedOn w:val="Normal"/>
    <w:link w:val="FooterChar"/>
    <w:uiPriority w:val="99"/>
    <w:unhideWhenUsed/>
    <w:rsid w:val="00093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F9F"/>
  </w:style>
  <w:style w:type="table" w:styleId="TableGrid">
    <w:name w:val="Table Grid"/>
    <w:basedOn w:val="TableNormal"/>
    <w:uiPriority w:val="39"/>
    <w:rsid w:val="00093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50DD"/>
    <w:rPr>
      <w:sz w:val="16"/>
      <w:szCs w:val="16"/>
    </w:rPr>
  </w:style>
  <w:style w:type="paragraph" w:styleId="CommentText">
    <w:name w:val="annotation text"/>
    <w:basedOn w:val="Normal"/>
    <w:link w:val="CommentTextChar"/>
    <w:uiPriority w:val="99"/>
    <w:semiHidden/>
    <w:unhideWhenUsed/>
    <w:rsid w:val="007850DD"/>
    <w:pPr>
      <w:spacing w:line="240" w:lineRule="auto"/>
    </w:pPr>
    <w:rPr>
      <w:sz w:val="20"/>
      <w:szCs w:val="20"/>
    </w:rPr>
  </w:style>
  <w:style w:type="character" w:customStyle="1" w:styleId="CommentTextChar">
    <w:name w:val="Comment Text Char"/>
    <w:basedOn w:val="DefaultParagraphFont"/>
    <w:link w:val="CommentText"/>
    <w:uiPriority w:val="99"/>
    <w:semiHidden/>
    <w:rsid w:val="007850DD"/>
    <w:rPr>
      <w:sz w:val="20"/>
      <w:szCs w:val="20"/>
    </w:rPr>
  </w:style>
  <w:style w:type="paragraph" w:styleId="CommentSubject">
    <w:name w:val="annotation subject"/>
    <w:basedOn w:val="CommentText"/>
    <w:next w:val="CommentText"/>
    <w:link w:val="CommentSubjectChar"/>
    <w:uiPriority w:val="99"/>
    <w:semiHidden/>
    <w:unhideWhenUsed/>
    <w:rsid w:val="007850DD"/>
    <w:rPr>
      <w:b/>
      <w:bCs/>
    </w:rPr>
  </w:style>
  <w:style w:type="character" w:customStyle="1" w:styleId="CommentSubjectChar">
    <w:name w:val="Comment Subject Char"/>
    <w:basedOn w:val="CommentTextChar"/>
    <w:link w:val="CommentSubject"/>
    <w:uiPriority w:val="99"/>
    <w:semiHidden/>
    <w:rsid w:val="007850DD"/>
    <w:rPr>
      <w:b/>
      <w:bCs/>
      <w:sz w:val="20"/>
      <w:szCs w:val="20"/>
    </w:rPr>
  </w:style>
  <w:style w:type="paragraph" w:styleId="BalloonText">
    <w:name w:val="Balloon Text"/>
    <w:basedOn w:val="Normal"/>
    <w:link w:val="BalloonTextChar"/>
    <w:uiPriority w:val="99"/>
    <w:semiHidden/>
    <w:unhideWhenUsed/>
    <w:rsid w:val="0078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0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17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Sheffield Teaching Hospital NHS Foundation Trust</Company>
  <LinksUpToDate>false</LinksUpToDate>
  <CharactersWithSpaces>10657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dc:creator>
  <cp:lastModifiedBy>Katherine Kean</cp:lastModifiedBy>
  <cp:revision>3</cp:revision>
  <dcterms:created xsi:type="dcterms:W3CDTF">2019-02-12T12:37:00Z</dcterms:created>
  <dcterms:modified xsi:type="dcterms:W3CDTF">2019-02-12T12:56:00Z</dcterms:modified>
</cp:coreProperties>
</file>