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8066C5">
        <w:trPr>
          <w:trHeight w:val="78"/>
        </w:trPr>
        <w:tc>
          <w:tcPr>
            <w:tcW w:w="1737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891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8066C5">
        <w:trPr>
          <w:trHeight w:val="469"/>
        </w:trPr>
        <w:tc>
          <w:tcPr>
            <w:tcW w:w="1737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891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8066C5" w:rsidRPr="00077B16" w14:paraId="3ED98884" w14:textId="77777777" w:rsidTr="008066C5">
        <w:trPr>
          <w:trHeight w:val="58"/>
        </w:trPr>
        <w:tc>
          <w:tcPr>
            <w:tcW w:w="1737" w:type="dxa"/>
          </w:tcPr>
          <w:p w14:paraId="5E61ADFA" w14:textId="77777777" w:rsidR="008066C5" w:rsidRPr="009349D7" w:rsidRDefault="008066C5" w:rsidP="008066C5">
            <w:pPr>
              <w:pStyle w:val="Rowheading"/>
            </w:pPr>
            <w:r w:rsidRPr="009349D7">
              <w:t>Specialty</w:t>
            </w:r>
          </w:p>
        </w:tc>
        <w:tc>
          <w:tcPr>
            <w:tcW w:w="7891" w:type="dxa"/>
            <w:vAlign w:val="center"/>
          </w:tcPr>
          <w:p w14:paraId="645C2A8E" w14:textId="780B4662" w:rsidR="008066C5" w:rsidRPr="009349D7" w:rsidRDefault="008066C5" w:rsidP="008066C5">
            <w:r w:rsidRPr="00E25DFB">
              <w:rPr>
                <w:rFonts w:cs="Arial"/>
                <w:color w:val="000000"/>
              </w:rPr>
              <w:t>Histopathology</w:t>
            </w:r>
            <w:r>
              <w:rPr>
                <w:rFonts w:cs="Arial"/>
                <w:color w:val="000000"/>
              </w:rPr>
              <w:t>/gastrointestinal</w:t>
            </w:r>
          </w:p>
        </w:tc>
      </w:tr>
      <w:tr w:rsidR="008066C5" w:rsidRPr="00077B16" w14:paraId="13EFC558" w14:textId="77777777" w:rsidTr="005A4FB8">
        <w:trPr>
          <w:trHeight w:val="469"/>
        </w:trPr>
        <w:tc>
          <w:tcPr>
            <w:tcW w:w="1737" w:type="dxa"/>
          </w:tcPr>
          <w:p w14:paraId="3A56FE41" w14:textId="77777777" w:rsidR="008066C5" w:rsidRPr="009349D7" w:rsidRDefault="008066C5" w:rsidP="008066C5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891" w:type="dxa"/>
            <w:vAlign w:val="center"/>
          </w:tcPr>
          <w:p w14:paraId="557F6919" w14:textId="67FA9A41" w:rsidR="008066C5" w:rsidRPr="009349D7" w:rsidRDefault="008066C5" w:rsidP="008066C5">
            <w:r w:rsidRPr="00BD18CC">
              <w:rPr>
                <w:rFonts w:cs="Arial"/>
                <w:b/>
              </w:rPr>
              <w:t>Audit of anal cancer reporting in biopsy specimens</w:t>
            </w:r>
          </w:p>
        </w:tc>
      </w:tr>
      <w:tr w:rsidR="008066C5" w:rsidRPr="00077B16" w14:paraId="2B750D7A" w14:textId="77777777" w:rsidTr="008066C5">
        <w:trPr>
          <w:trHeight w:val="469"/>
        </w:trPr>
        <w:tc>
          <w:tcPr>
            <w:tcW w:w="1737" w:type="dxa"/>
          </w:tcPr>
          <w:p w14:paraId="70726B9A" w14:textId="77777777" w:rsidR="008066C5" w:rsidRPr="009349D7" w:rsidRDefault="008066C5" w:rsidP="008066C5">
            <w:pPr>
              <w:pStyle w:val="Rowheading"/>
            </w:pPr>
            <w:r w:rsidRPr="009349D7">
              <w:t>Background</w:t>
            </w:r>
          </w:p>
        </w:tc>
        <w:tc>
          <w:tcPr>
            <w:tcW w:w="7891" w:type="dxa"/>
          </w:tcPr>
          <w:p w14:paraId="7982680C" w14:textId="77777777" w:rsidR="008066C5" w:rsidRPr="00BD18CC" w:rsidRDefault="008066C5" w:rsidP="008066C5">
            <w:pPr>
              <w:spacing w:before="100" w:after="100"/>
              <w:rPr>
                <w:rFonts w:cs="Arial"/>
              </w:rPr>
            </w:pPr>
            <w:r w:rsidRPr="00BD18CC">
              <w:rPr>
                <w:rFonts w:cs="Arial"/>
              </w:rPr>
              <w:t xml:space="preserve">Datasets published by the Royal College of Pathologists define the core data items </w:t>
            </w:r>
            <w:r>
              <w:rPr>
                <w:rFonts w:cs="Arial"/>
              </w:rPr>
              <w:t>that</w:t>
            </w:r>
            <w:r w:rsidRPr="00BD18CC">
              <w:rPr>
                <w:rFonts w:cs="Arial"/>
              </w:rPr>
              <w:t xml:space="preserve"> should be included in histopathology reports to ensure all necessary data is provided.</w:t>
            </w:r>
          </w:p>
          <w:p w14:paraId="63BED818" w14:textId="1ADE7CF6" w:rsidR="008066C5" w:rsidRPr="009349D7" w:rsidRDefault="008066C5" w:rsidP="008066C5">
            <w:r w:rsidRPr="00BD18CC">
              <w:rPr>
                <w:rFonts w:cs="Arial"/>
              </w:rPr>
              <w:t>In 20</w:t>
            </w:r>
            <w:r>
              <w:rPr>
                <w:rFonts w:cs="Arial"/>
              </w:rPr>
              <w:t>24</w:t>
            </w:r>
            <w:r w:rsidRPr="00BD18CC">
              <w:rPr>
                <w:rFonts w:cs="Arial"/>
              </w:rPr>
              <w:t xml:space="preserve">, the College’s </w:t>
            </w:r>
            <w:r w:rsidRPr="00BD18CC">
              <w:rPr>
                <w:rFonts w:cs="Arial"/>
                <w:i/>
              </w:rPr>
              <w:t>Dataset for histopathological reporting of anal cancer</w:t>
            </w:r>
            <w:r w:rsidRPr="00BD18CC">
              <w:rPr>
                <w:rFonts w:cs="Arial"/>
              </w:rPr>
              <w:t xml:space="preserve"> was published, which lists and discusses the data items to be included when reporting anal biopsy specimens.</w:t>
            </w:r>
            <w:r w:rsidRPr="00A00873">
              <w:rPr>
                <w:rFonts w:cs="Arial"/>
                <w:vertAlign w:val="superscript"/>
              </w:rPr>
              <w:t>1</w:t>
            </w:r>
          </w:p>
        </w:tc>
      </w:tr>
      <w:tr w:rsidR="008066C5" w:rsidRPr="00077B16" w14:paraId="0F7C86E3" w14:textId="77777777" w:rsidTr="008066C5">
        <w:trPr>
          <w:trHeight w:val="469"/>
        </w:trPr>
        <w:tc>
          <w:tcPr>
            <w:tcW w:w="1737" w:type="dxa"/>
          </w:tcPr>
          <w:p w14:paraId="4492C55B" w14:textId="121BA009" w:rsidR="008066C5" w:rsidRPr="009349D7" w:rsidRDefault="008066C5" w:rsidP="008066C5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891" w:type="dxa"/>
          </w:tcPr>
          <w:p w14:paraId="4DAA0B33" w14:textId="71E85CF0" w:rsidR="008066C5" w:rsidRPr="00781C28" w:rsidRDefault="008066C5" w:rsidP="008066C5">
            <w:r w:rsidRPr="009349D7">
              <w:t>This audit template is a tool to determine whether</w:t>
            </w:r>
            <w:r>
              <w:t xml:space="preserve"> </w:t>
            </w:r>
            <w:r w:rsidRPr="008066C5">
              <w:t>pathological core data items are included in histopathology reports in anal biopsy specimens</w:t>
            </w:r>
            <w:r>
              <w:t>.</w:t>
            </w:r>
          </w:p>
        </w:tc>
      </w:tr>
      <w:tr w:rsidR="008066C5" w:rsidRPr="00077B16" w14:paraId="4FF25260" w14:textId="77777777" w:rsidTr="008066C5">
        <w:trPr>
          <w:trHeight w:val="119"/>
        </w:trPr>
        <w:tc>
          <w:tcPr>
            <w:tcW w:w="1737" w:type="dxa"/>
          </w:tcPr>
          <w:p w14:paraId="374F6066" w14:textId="664AEB7E" w:rsidR="008066C5" w:rsidRPr="009349D7" w:rsidRDefault="008066C5" w:rsidP="008066C5">
            <w:pPr>
              <w:pStyle w:val="Rowheading"/>
            </w:pPr>
            <w:r w:rsidRPr="009349D7">
              <w:t>Standards &amp; criteria</w:t>
            </w:r>
          </w:p>
        </w:tc>
        <w:tc>
          <w:tcPr>
            <w:tcW w:w="7891" w:type="dxa"/>
          </w:tcPr>
          <w:p w14:paraId="784D702E" w14:textId="77777777" w:rsidR="008066C5" w:rsidRPr="00BD18CC" w:rsidRDefault="008066C5" w:rsidP="008066C5">
            <w:pPr>
              <w:tabs>
                <w:tab w:val="left" w:pos="317"/>
              </w:tabs>
              <w:spacing w:before="100" w:after="100"/>
              <w:rPr>
                <w:rFonts w:cs="Arial"/>
              </w:rPr>
            </w:pPr>
            <w:r w:rsidRPr="00BD18CC">
              <w:rPr>
                <w:rFonts w:cs="Arial"/>
                <w:b/>
              </w:rPr>
              <w:t xml:space="preserve">Criteria range: </w:t>
            </w:r>
            <w:r w:rsidRPr="00BD18CC">
              <w:rPr>
                <w:rFonts w:cs="Arial"/>
              </w:rPr>
              <w:t>100%, or if not achieved, there is documentation in the text of the report that explains the variance.</w:t>
            </w:r>
          </w:p>
          <w:p w14:paraId="4DD58D1F" w14:textId="77777777" w:rsidR="008066C5" w:rsidRPr="00BD18CC" w:rsidRDefault="008066C5" w:rsidP="008066C5">
            <w:pPr>
              <w:tabs>
                <w:tab w:val="left" w:pos="317"/>
              </w:tabs>
              <w:spacing w:before="100" w:after="100"/>
              <w:rPr>
                <w:rFonts w:cs="Arial"/>
                <w:b/>
              </w:rPr>
            </w:pPr>
            <w:r w:rsidRPr="00BD18CC">
              <w:rPr>
                <w:rFonts w:cs="Arial"/>
                <w:b/>
              </w:rPr>
              <w:t>The agreed standards</w:t>
            </w:r>
            <w:r>
              <w:rPr>
                <w:rFonts w:cs="Arial"/>
                <w:b/>
              </w:rPr>
              <w:t>:</w:t>
            </w:r>
          </w:p>
          <w:p w14:paraId="44E2E830" w14:textId="1493B435" w:rsidR="008066C5" w:rsidRPr="009349D7" w:rsidRDefault="008066C5" w:rsidP="008066C5">
            <w:r w:rsidRPr="00E25DFB">
              <w:rPr>
                <w:rFonts w:cs="Arial"/>
                <w:color w:val="000000"/>
              </w:rPr>
              <w:t>Each core data item stated in the dataset for inclusion in</w:t>
            </w:r>
            <w:r>
              <w:rPr>
                <w:rFonts w:cs="Arial"/>
                <w:color w:val="000000"/>
              </w:rPr>
              <w:t xml:space="preserve"> histology reports of anal biopsy specimens</w:t>
            </w:r>
            <w:r w:rsidRPr="00E25DFB">
              <w:rPr>
                <w:rFonts w:cs="Arial"/>
                <w:color w:val="000000"/>
              </w:rPr>
              <w:t xml:space="preserve"> should be included in the histology reports.</w:t>
            </w:r>
          </w:p>
        </w:tc>
      </w:tr>
      <w:tr w:rsidR="008066C5" w:rsidRPr="00077B16" w14:paraId="14094681" w14:textId="77777777" w:rsidTr="008066C5">
        <w:trPr>
          <w:cantSplit/>
          <w:trHeight w:val="469"/>
        </w:trPr>
        <w:tc>
          <w:tcPr>
            <w:tcW w:w="1737" w:type="dxa"/>
          </w:tcPr>
          <w:p w14:paraId="1E4F1E05" w14:textId="77777777" w:rsidR="008066C5" w:rsidRPr="009349D7" w:rsidRDefault="008066C5" w:rsidP="008066C5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8066C5" w:rsidRPr="009349D7" w:rsidRDefault="008066C5" w:rsidP="008066C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891" w:type="dxa"/>
          </w:tcPr>
          <w:p w14:paraId="06E9918F" w14:textId="7A7CDD5E" w:rsidR="008066C5" w:rsidRPr="009349D7" w:rsidRDefault="008066C5" w:rsidP="008066C5">
            <w:pPr>
              <w:rPr>
                <w:b/>
              </w:rPr>
            </w:pPr>
            <w:r w:rsidRPr="009349D7">
              <w:rPr>
                <w:b/>
              </w:rPr>
              <w:t xml:space="preserve">Sample selection: </w:t>
            </w:r>
            <w:r w:rsidRPr="00952DFE">
              <w:rPr>
                <w:rStyle w:val="BodytextredfontChar"/>
              </w:rPr>
              <w:t>(To be completed by the author)</w:t>
            </w:r>
          </w:p>
          <w:p w14:paraId="30DD7318" w14:textId="2E42C144" w:rsidR="008066C5" w:rsidRPr="008066C5" w:rsidRDefault="008066C5" w:rsidP="008066C5">
            <w:pPr>
              <w:pStyle w:val="ColorfulList-Accent11"/>
              <w:spacing w:before="100" w:after="100"/>
              <w:ind w:left="0"/>
              <w:rPr>
                <w:rFonts w:cs="Arial"/>
                <w:color w:val="000000"/>
              </w:rPr>
            </w:pPr>
            <w:r w:rsidRPr="008066C5">
              <w:rPr>
                <w:rFonts w:cs="Arial"/>
                <w:color w:val="000000"/>
              </w:rPr>
              <w:t xml:space="preserve">Retrospective random selection of consecutive anal cancer biopsy specimens during a set period (e.g. </w:t>
            </w:r>
            <w:r>
              <w:rPr>
                <w:rFonts w:cs="Arial"/>
                <w:color w:val="000000"/>
              </w:rPr>
              <w:t>6</w:t>
            </w:r>
            <w:r w:rsidRPr="008066C5">
              <w:rPr>
                <w:rFonts w:cs="Arial"/>
                <w:color w:val="000000"/>
              </w:rPr>
              <w:t xml:space="preserve"> months).</w:t>
            </w:r>
          </w:p>
          <w:p w14:paraId="3A9528ED" w14:textId="4E8ABC85" w:rsidR="008066C5" w:rsidRPr="008066C5" w:rsidRDefault="008066C5" w:rsidP="008066C5">
            <w:pPr>
              <w:pStyle w:val="ColorfulList-Accent11"/>
              <w:spacing w:before="100" w:after="100"/>
              <w:ind w:left="0"/>
              <w:rPr>
                <w:rFonts w:cs="Arial"/>
                <w:color w:val="000000"/>
              </w:rPr>
            </w:pPr>
            <w:r w:rsidRPr="008066C5">
              <w:rPr>
                <w:rFonts w:cs="Arial"/>
                <w:color w:val="000000"/>
              </w:rPr>
              <w:t>Data to be collected from proformas (for excisional biopsies) and textual histology reports (for incisional biopsies).</w:t>
            </w:r>
          </w:p>
          <w:p w14:paraId="2E47D027" w14:textId="50EB6478" w:rsidR="008066C5" w:rsidRPr="009349D7" w:rsidRDefault="008066C5" w:rsidP="008066C5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8066C5" w:rsidRPr="00077B16" w14:paraId="4EF29E2B" w14:textId="77777777" w:rsidTr="008066C5">
        <w:trPr>
          <w:trHeight w:val="469"/>
        </w:trPr>
        <w:tc>
          <w:tcPr>
            <w:tcW w:w="1737" w:type="dxa"/>
          </w:tcPr>
          <w:p w14:paraId="42E290A4" w14:textId="77777777" w:rsidR="008066C5" w:rsidRPr="009349D7" w:rsidRDefault="008066C5" w:rsidP="008066C5">
            <w:pPr>
              <w:pStyle w:val="Rowheading"/>
            </w:pPr>
            <w:r w:rsidRPr="009349D7">
              <w:t>Results</w:t>
            </w:r>
          </w:p>
        </w:tc>
        <w:tc>
          <w:tcPr>
            <w:tcW w:w="7891" w:type="dxa"/>
          </w:tcPr>
          <w:p w14:paraId="08D3ABE3" w14:textId="77777777" w:rsidR="008066C5" w:rsidRPr="009349D7" w:rsidRDefault="008066C5" w:rsidP="008066C5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229EAD7D" w:rsidR="008066C5" w:rsidRDefault="008066C5" w:rsidP="008066C5">
            <w:r w:rsidRPr="009349D7">
              <w:t>The results of this audit show the following compliance with the standards</w:t>
            </w:r>
            <w:r>
              <w:t>.</w:t>
            </w:r>
          </w:p>
          <w:p w14:paraId="1037317B" w14:textId="77777777" w:rsidR="008066C5" w:rsidRDefault="008066C5" w:rsidP="008066C5">
            <w:pPr>
              <w:spacing w:beforeLines="60" w:before="144" w:afterLines="60" w:after="144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BD18CC">
              <w:rPr>
                <w:rFonts w:cs="Arial"/>
              </w:rPr>
              <w:t xml:space="preserve">All items apply to excision biopsies but only items </w:t>
            </w:r>
            <w:r>
              <w:rPr>
                <w:rFonts w:cs="Arial"/>
              </w:rPr>
              <w:t>that</w:t>
            </w:r>
            <w:r w:rsidRPr="00BD18CC">
              <w:rPr>
                <w:rFonts w:cs="Arial"/>
              </w:rPr>
              <w:t xml:space="preserve"> are marked with an asteri</w:t>
            </w:r>
            <w:r>
              <w:rPr>
                <w:rFonts w:cs="Arial"/>
              </w:rPr>
              <w:t xml:space="preserve">sk </w:t>
            </w:r>
            <w:r w:rsidRPr="00BD18CC">
              <w:rPr>
                <w:rFonts w:cs="Arial"/>
              </w:rPr>
              <w:t>(*) apply to incisional biopsy specimens</w:t>
            </w:r>
            <w:r>
              <w:rPr>
                <w:rFonts w:cs="Arial"/>
              </w:rPr>
              <w:t>.)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8066C5" w:rsidRPr="009349D7" w14:paraId="624323B5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0C22585F" w14:textId="63A3534B" w:rsidR="008066C5" w:rsidRPr="009349D7" w:rsidRDefault="008066C5" w:rsidP="008066C5">
                  <w:pPr>
                    <w:pStyle w:val="Tabletext"/>
                  </w:pPr>
                  <w:r w:rsidRPr="00E25DFB">
                    <w:rPr>
                      <w:rFonts w:cs="Arial"/>
                      <w:b/>
                      <w:color w:val="000000"/>
                    </w:rPr>
                    <w:t>Core data items</w:t>
                  </w:r>
                </w:p>
              </w:tc>
              <w:tc>
                <w:tcPr>
                  <w:tcW w:w="3969" w:type="dxa"/>
                </w:tcPr>
                <w:p w14:paraId="0DBB373F" w14:textId="77777777" w:rsidR="008066C5" w:rsidRPr="009349D7" w:rsidRDefault="008066C5" w:rsidP="008066C5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8066C5" w:rsidRPr="009349D7" w14:paraId="26EEAC2E" w14:textId="77777777" w:rsidTr="00AB0B42">
              <w:trPr>
                <w:trHeight w:val="300"/>
              </w:trPr>
              <w:tc>
                <w:tcPr>
                  <w:tcW w:w="7399" w:type="dxa"/>
                  <w:gridSpan w:val="2"/>
                </w:tcPr>
                <w:p w14:paraId="3E06D38D" w14:textId="275C74BF" w:rsidR="008066C5" w:rsidRPr="009349D7" w:rsidRDefault="008066C5" w:rsidP="008066C5">
                  <w:pPr>
                    <w:pStyle w:val="Tabletext"/>
                  </w:pPr>
                  <w:r w:rsidRPr="00BD18CC">
                    <w:rPr>
                      <w:rFonts w:cs="Arial"/>
                      <w:b/>
                      <w:color w:val="000000"/>
                    </w:rPr>
                    <w:t>Macroscopic description</w:t>
                  </w:r>
                </w:p>
              </w:tc>
            </w:tr>
            <w:tr w:rsidR="008066C5" w:rsidRPr="009349D7" w14:paraId="17E1314A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11590E4E" w14:textId="47E2286F" w:rsidR="008066C5" w:rsidRPr="009349D7" w:rsidRDefault="008066C5" w:rsidP="008066C5">
                  <w:pPr>
                    <w:pStyle w:val="Tabletext"/>
                  </w:pPr>
                  <w:r w:rsidRPr="00BD18CC">
                    <w:rPr>
                      <w:rFonts w:cs="Arial"/>
                    </w:rPr>
                    <w:t>Specimen type*</w:t>
                  </w:r>
                </w:p>
              </w:tc>
              <w:tc>
                <w:tcPr>
                  <w:tcW w:w="3969" w:type="dxa"/>
                </w:tcPr>
                <w:p w14:paraId="75E972AC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25559A8D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7129D149" w14:textId="4A35FC12" w:rsidR="008066C5" w:rsidRPr="009349D7" w:rsidRDefault="008066C5" w:rsidP="008066C5">
                  <w:pPr>
                    <w:pStyle w:val="Tabletext"/>
                    <w:rPr>
                      <w:b/>
                      <w:bCs/>
                    </w:rPr>
                  </w:pPr>
                  <w:r w:rsidRPr="00BD18CC">
                    <w:rPr>
                      <w:rFonts w:cs="Arial"/>
                      <w:color w:val="000000"/>
                    </w:rPr>
                    <w:t>Size of specimen*</w:t>
                  </w:r>
                </w:p>
              </w:tc>
              <w:tc>
                <w:tcPr>
                  <w:tcW w:w="3969" w:type="dxa"/>
                </w:tcPr>
                <w:p w14:paraId="0C1BE610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24DC0D94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18E0C4D1" w14:textId="14141EE6" w:rsidR="008066C5" w:rsidRPr="009349D7" w:rsidRDefault="008066C5" w:rsidP="008066C5">
                  <w:pPr>
                    <w:pStyle w:val="Tabletext"/>
                  </w:pPr>
                  <w:r w:rsidRPr="00BD18CC">
                    <w:t>Maximum size of tumour*</w:t>
                  </w:r>
                </w:p>
              </w:tc>
              <w:tc>
                <w:tcPr>
                  <w:tcW w:w="3969" w:type="dxa"/>
                </w:tcPr>
                <w:p w14:paraId="6A0A368F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0EC6E438" w14:textId="77777777" w:rsidTr="008D12F1">
              <w:trPr>
                <w:trHeight w:val="300"/>
              </w:trPr>
              <w:tc>
                <w:tcPr>
                  <w:tcW w:w="7399" w:type="dxa"/>
                  <w:gridSpan w:val="2"/>
                </w:tcPr>
                <w:p w14:paraId="3EE5BE6B" w14:textId="7A75B5D0" w:rsidR="008066C5" w:rsidRPr="009349D7" w:rsidRDefault="008066C5" w:rsidP="008066C5">
                  <w:pPr>
                    <w:pStyle w:val="Tabletext"/>
                  </w:pPr>
                  <w:r w:rsidRPr="00BD18CC">
                    <w:rPr>
                      <w:rFonts w:cs="Arial"/>
                      <w:b/>
                      <w:bCs/>
                    </w:rPr>
                    <w:t>Histology</w:t>
                  </w:r>
                </w:p>
              </w:tc>
            </w:tr>
            <w:tr w:rsidR="008066C5" w:rsidRPr="009349D7" w14:paraId="15FD2B11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37BE228A" w14:textId="7EE84A85" w:rsidR="008066C5" w:rsidRPr="009349D7" w:rsidRDefault="008066C5" w:rsidP="008066C5">
                  <w:pPr>
                    <w:pStyle w:val="Tabletext"/>
                  </w:pPr>
                  <w:r w:rsidRPr="00BD18CC">
                    <w:rPr>
                      <w:rFonts w:cs="Arial"/>
                    </w:rPr>
                    <w:t>Histological type (of tumour)*</w:t>
                  </w:r>
                </w:p>
              </w:tc>
              <w:tc>
                <w:tcPr>
                  <w:tcW w:w="3969" w:type="dxa"/>
                </w:tcPr>
                <w:p w14:paraId="1F18D056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5350E8F4" w14:textId="77777777" w:rsidTr="008066C5">
              <w:trPr>
                <w:cantSplit/>
                <w:trHeight w:val="122"/>
              </w:trPr>
              <w:tc>
                <w:tcPr>
                  <w:tcW w:w="3430" w:type="dxa"/>
                </w:tcPr>
                <w:p w14:paraId="755AAC98" w14:textId="307FBF23" w:rsidR="008066C5" w:rsidRPr="009349D7" w:rsidRDefault="008066C5" w:rsidP="008066C5">
                  <w:pPr>
                    <w:pStyle w:val="Tabletext"/>
                  </w:pPr>
                  <w:r w:rsidRPr="00BD18CC">
                    <w:rPr>
                      <w:rFonts w:cs="Arial"/>
                    </w:rPr>
                    <w:t>Differentiation*</w:t>
                  </w:r>
                </w:p>
              </w:tc>
              <w:tc>
                <w:tcPr>
                  <w:tcW w:w="3969" w:type="dxa"/>
                </w:tcPr>
                <w:p w14:paraId="7669C8FF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7DD9ACF3" w14:textId="77777777" w:rsidTr="008066C5">
              <w:trPr>
                <w:cantSplit/>
                <w:trHeight w:val="121"/>
              </w:trPr>
              <w:tc>
                <w:tcPr>
                  <w:tcW w:w="3430" w:type="dxa"/>
                </w:tcPr>
                <w:p w14:paraId="4A349725" w14:textId="2FD46E11" w:rsidR="008066C5" w:rsidRPr="009349D7" w:rsidRDefault="008066C5" w:rsidP="008066C5">
                  <w:pPr>
                    <w:pStyle w:val="Tabletext"/>
                  </w:pPr>
                  <w:r w:rsidRPr="00BD18CC">
                    <w:rPr>
                      <w:rFonts w:cs="Arial"/>
                    </w:rPr>
                    <w:t>Background epithelium*</w:t>
                  </w:r>
                </w:p>
              </w:tc>
              <w:tc>
                <w:tcPr>
                  <w:tcW w:w="3969" w:type="dxa"/>
                </w:tcPr>
                <w:p w14:paraId="1168D5AB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163855E9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73276388" w14:textId="038F5F8A" w:rsidR="008066C5" w:rsidRPr="009349D7" w:rsidRDefault="008066C5" w:rsidP="008066C5">
                  <w:pPr>
                    <w:pStyle w:val="Tabletext"/>
                  </w:pPr>
                  <w:r w:rsidRPr="00BD18CC">
                    <w:rPr>
                      <w:rFonts w:cs="Arial"/>
                      <w:color w:val="000000"/>
                    </w:rPr>
                    <w:t>Adjacent dysplasia (AIN</w:t>
                  </w:r>
                  <w:r>
                    <w:rPr>
                      <w:rFonts w:cs="Arial"/>
                      <w:color w:val="000000"/>
                    </w:rPr>
                    <w:t>/SIL</w:t>
                  </w:r>
                  <w:r w:rsidRPr="00BD18CC">
                    <w:rPr>
                      <w:rFonts w:cs="Arial"/>
                      <w:color w:val="000000"/>
                    </w:rPr>
                    <w:t>)*</w:t>
                  </w:r>
                </w:p>
              </w:tc>
              <w:tc>
                <w:tcPr>
                  <w:tcW w:w="3969" w:type="dxa"/>
                </w:tcPr>
                <w:p w14:paraId="2B311D28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53450552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506B9461" w14:textId="19EA0ACF" w:rsidR="008066C5" w:rsidRPr="00BD18CC" w:rsidRDefault="008066C5" w:rsidP="008066C5">
                  <w:pPr>
                    <w:pStyle w:val="Tabletext"/>
                    <w:rPr>
                      <w:rFonts w:cs="Arial"/>
                      <w:color w:val="000000"/>
                    </w:rPr>
                  </w:pPr>
                  <w:r w:rsidRPr="00BD18CC">
                    <w:rPr>
                      <w:rFonts w:cs="Arial"/>
                    </w:rPr>
                    <w:t>Completeness of excision of dysplasia</w:t>
                  </w:r>
                </w:p>
              </w:tc>
              <w:tc>
                <w:tcPr>
                  <w:tcW w:w="3969" w:type="dxa"/>
                </w:tcPr>
                <w:p w14:paraId="04BFF5CA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103EDEDB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105AD25D" w14:textId="56F829D6" w:rsidR="008066C5" w:rsidRPr="00BD18CC" w:rsidRDefault="008066C5" w:rsidP="008066C5">
                  <w:pPr>
                    <w:pStyle w:val="Tabletext"/>
                    <w:rPr>
                      <w:rFonts w:cs="Arial"/>
                    </w:rPr>
                  </w:pPr>
                  <w:r w:rsidRPr="00BD18CC">
                    <w:rPr>
                      <w:rFonts w:cs="Arial"/>
                    </w:rPr>
                    <w:t xml:space="preserve">Maximum dimension of tumour* </w:t>
                  </w:r>
                </w:p>
              </w:tc>
              <w:tc>
                <w:tcPr>
                  <w:tcW w:w="3969" w:type="dxa"/>
                </w:tcPr>
                <w:p w14:paraId="7E11E9AF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5618AD60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4DD29A24" w14:textId="0BC01053" w:rsidR="008066C5" w:rsidRPr="00BD18CC" w:rsidRDefault="008066C5" w:rsidP="008066C5">
                  <w:pPr>
                    <w:pStyle w:val="Tabletext"/>
                    <w:rPr>
                      <w:rFonts w:cs="Arial"/>
                    </w:rPr>
                  </w:pPr>
                  <w:r w:rsidRPr="00BD18CC">
                    <w:rPr>
                      <w:rFonts w:cs="Arial"/>
                    </w:rPr>
                    <w:t>Depth of invasion</w:t>
                  </w:r>
                </w:p>
              </w:tc>
              <w:tc>
                <w:tcPr>
                  <w:tcW w:w="3969" w:type="dxa"/>
                </w:tcPr>
                <w:p w14:paraId="236789A8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257CCBF5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5E061788" w14:textId="3FA93312" w:rsidR="008066C5" w:rsidRPr="00BD18CC" w:rsidRDefault="008066C5" w:rsidP="008066C5">
                  <w:pPr>
                    <w:pStyle w:val="Tabletext"/>
                    <w:rPr>
                      <w:rFonts w:cs="Arial"/>
                    </w:rPr>
                  </w:pPr>
                  <w:r w:rsidRPr="00BD18CC">
                    <w:rPr>
                      <w:rFonts w:cs="Arial"/>
                    </w:rPr>
                    <w:t>Post-treatment regression</w:t>
                  </w:r>
                </w:p>
              </w:tc>
              <w:tc>
                <w:tcPr>
                  <w:tcW w:w="3969" w:type="dxa"/>
                </w:tcPr>
                <w:p w14:paraId="6176CBFE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3EF9BF65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6E6B5858" w14:textId="0E305CD6" w:rsidR="008066C5" w:rsidRPr="00BD18CC" w:rsidRDefault="008066C5" w:rsidP="008066C5">
                  <w:pPr>
                    <w:pStyle w:val="Tabletext"/>
                    <w:rPr>
                      <w:rFonts w:cs="Arial"/>
                    </w:rPr>
                  </w:pPr>
                  <w:r w:rsidRPr="00BD18CC">
                    <w:rPr>
                      <w:rFonts w:cs="Arial"/>
                    </w:rPr>
                    <w:t>Peripheral margins</w:t>
                  </w:r>
                </w:p>
              </w:tc>
              <w:tc>
                <w:tcPr>
                  <w:tcW w:w="3969" w:type="dxa"/>
                </w:tcPr>
                <w:p w14:paraId="7053192D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75CF81B2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32A69B51" w14:textId="34AF8B24" w:rsidR="008066C5" w:rsidRPr="00BD18CC" w:rsidRDefault="008066C5" w:rsidP="008066C5">
                  <w:pPr>
                    <w:pStyle w:val="Tabletext"/>
                    <w:rPr>
                      <w:rFonts w:cs="Arial"/>
                    </w:rPr>
                  </w:pPr>
                  <w:r w:rsidRPr="00BD18CC">
                    <w:rPr>
                      <w:rFonts w:cs="Arial"/>
                    </w:rPr>
                    <w:t>Distance to nearest peripheral margin</w:t>
                  </w:r>
                </w:p>
              </w:tc>
              <w:tc>
                <w:tcPr>
                  <w:tcW w:w="3969" w:type="dxa"/>
                </w:tcPr>
                <w:p w14:paraId="1234272C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50EC7A75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2F8A7C37" w14:textId="1B22CB59" w:rsidR="008066C5" w:rsidRPr="00BD18CC" w:rsidRDefault="008066C5" w:rsidP="008066C5">
                  <w:pPr>
                    <w:pStyle w:val="Tabletext"/>
                    <w:rPr>
                      <w:rFonts w:cs="Arial"/>
                    </w:rPr>
                  </w:pPr>
                  <w:r w:rsidRPr="00BD18CC">
                    <w:rPr>
                      <w:rFonts w:cs="Arial"/>
                    </w:rPr>
                    <w:t>Deep (CRM) margin involvement</w:t>
                  </w:r>
                </w:p>
              </w:tc>
              <w:tc>
                <w:tcPr>
                  <w:tcW w:w="3969" w:type="dxa"/>
                </w:tcPr>
                <w:p w14:paraId="25B2A18E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113C8005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281B38D3" w14:textId="590803C6" w:rsidR="008066C5" w:rsidRPr="00BD18CC" w:rsidRDefault="008066C5" w:rsidP="008066C5">
                  <w:pPr>
                    <w:pStyle w:val="Tabletext"/>
                    <w:rPr>
                      <w:rFonts w:cs="Arial"/>
                    </w:rPr>
                  </w:pPr>
                  <w:r w:rsidRPr="00BD18CC">
                    <w:rPr>
                      <w:rFonts w:cs="Arial"/>
                    </w:rPr>
                    <w:t>Distance to deep margin</w:t>
                  </w:r>
                </w:p>
              </w:tc>
              <w:tc>
                <w:tcPr>
                  <w:tcW w:w="3969" w:type="dxa"/>
                </w:tcPr>
                <w:p w14:paraId="70589441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45A3E2A4" w14:textId="77777777" w:rsidTr="008066C5">
              <w:trPr>
                <w:trHeight w:val="543"/>
              </w:trPr>
              <w:tc>
                <w:tcPr>
                  <w:tcW w:w="3430" w:type="dxa"/>
                </w:tcPr>
                <w:p w14:paraId="4BCE311B" w14:textId="3B3A8A1D" w:rsidR="008066C5" w:rsidRPr="00BD18CC" w:rsidRDefault="008066C5" w:rsidP="008066C5">
                  <w:pPr>
                    <w:pStyle w:val="Tabletext"/>
                    <w:rPr>
                      <w:rFonts w:cs="Arial"/>
                    </w:rPr>
                  </w:pPr>
                  <w:r w:rsidRPr="00BD18CC">
                    <w:rPr>
                      <w:rFonts w:cs="Arial"/>
                    </w:rPr>
                    <w:lastRenderedPageBreak/>
                    <w:t>Lymph nodes (separately submitted)</w:t>
                  </w:r>
                </w:p>
              </w:tc>
              <w:tc>
                <w:tcPr>
                  <w:tcW w:w="3969" w:type="dxa"/>
                </w:tcPr>
                <w:p w14:paraId="4312DC8D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  <w:tr w:rsidR="008066C5" w:rsidRPr="009349D7" w14:paraId="2C3B9F6B" w14:textId="77777777" w:rsidTr="00441573">
              <w:trPr>
                <w:trHeight w:val="300"/>
              </w:trPr>
              <w:tc>
                <w:tcPr>
                  <w:tcW w:w="7399" w:type="dxa"/>
                  <w:gridSpan w:val="2"/>
                </w:tcPr>
                <w:p w14:paraId="70133741" w14:textId="6306D84B" w:rsidR="008066C5" w:rsidRPr="009349D7" w:rsidRDefault="008066C5" w:rsidP="008066C5">
                  <w:pPr>
                    <w:pStyle w:val="Tabletext"/>
                  </w:pPr>
                  <w:r w:rsidRPr="00BD18CC">
                    <w:rPr>
                      <w:rFonts w:cs="Arial"/>
                      <w:b/>
                    </w:rPr>
                    <w:t xml:space="preserve">Summary </w:t>
                  </w:r>
                </w:p>
              </w:tc>
            </w:tr>
            <w:tr w:rsidR="008066C5" w:rsidRPr="009349D7" w14:paraId="7034CA24" w14:textId="77777777" w:rsidTr="008066C5">
              <w:trPr>
                <w:trHeight w:val="300"/>
              </w:trPr>
              <w:tc>
                <w:tcPr>
                  <w:tcW w:w="3430" w:type="dxa"/>
                </w:tcPr>
                <w:p w14:paraId="7C02F135" w14:textId="343BB958" w:rsidR="008066C5" w:rsidRPr="00BD18CC" w:rsidRDefault="008066C5" w:rsidP="008066C5">
                  <w:pPr>
                    <w:pStyle w:val="Tabletext"/>
                    <w:rPr>
                      <w:rFonts w:cs="Arial"/>
                      <w:b/>
                    </w:rPr>
                  </w:pPr>
                  <w:r w:rsidRPr="00BD18CC">
                    <w:rPr>
                      <w:rFonts w:cs="Arial"/>
                    </w:rPr>
                    <w:t>Tumour grade and stage (e.g. pT1N0R0Mx)</w:t>
                  </w:r>
                </w:p>
              </w:tc>
              <w:tc>
                <w:tcPr>
                  <w:tcW w:w="3969" w:type="dxa"/>
                </w:tcPr>
                <w:p w14:paraId="649CD8C4" w14:textId="77777777" w:rsidR="008066C5" w:rsidRPr="009349D7" w:rsidRDefault="008066C5" w:rsidP="008066C5">
                  <w:pPr>
                    <w:pStyle w:val="Tabletext"/>
                  </w:pPr>
                </w:p>
              </w:tc>
            </w:tr>
          </w:tbl>
          <w:p w14:paraId="3689BFB0" w14:textId="77777777" w:rsidR="008066C5" w:rsidRPr="009349D7" w:rsidRDefault="008066C5" w:rsidP="008066C5">
            <w:pPr>
              <w:rPr>
                <w:rFonts w:cs="Arial"/>
                <w:b/>
                <w:szCs w:val="24"/>
              </w:rPr>
            </w:pPr>
          </w:p>
          <w:p w14:paraId="33C1ABC1" w14:textId="1821AEB8" w:rsidR="008066C5" w:rsidRPr="0029610F" w:rsidRDefault="008066C5" w:rsidP="008066C5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8066C5" w:rsidRPr="009349D7" w:rsidRDefault="008066C5" w:rsidP="008066C5">
            <w:pPr>
              <w:rPr>
                <w:rFonts w:cs="Arial"/>
                <w:b/>
                <w:szCs w:val="24"/>
              </w:rPr>
            </w:pPr>
          </w:p>
        </w:tc>
      </w:tr>
      <w:tr w:rsidR="008066C5" w:rsidRPr="00077B16" w14:paraId="0B06E3F0" w14:textId="77777777" w:rsidTr="008066C5">
        <w:trPr>
          <w:trHeight w:val="469"/>
        </w:trPr>
        <w:tc>
          <w:tcPr>
            <w:tcW w:w="1737" w:type="dxa"/>
          </w:tcPr>
          <w:p w14:paraId="4CAABCEC" w14:textId="77777777" w:rsidR="008066C5" w:rsidRPr="009349D7" w:rsidRDefault="008066C5" w:rsidP="008066C5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891" w:type="dxa"/>
          </w:tcPr>
          <w:p w14:paraId="54F6617D" w14:textId="2A569065" w:rsidR="008066C5" w:rsidRPr="009349D7" w:rsidRDefault="008066C5" w:rsidP="008066C5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066C5" w:rsidRPr="00077B16" w14:paraId="5BF6DC79" w14:textId="77777777" w:rsidTr="008066C5">
        <w:trPr>
          <w:trHeight w:val="58"/>
        </w:trPr>
        <w:tc>
          <w:tcPr>
            <w:tcW w:w="1737" w:type="dxa"/>
          </w:tcPr>
          <w:p w14:paraId="22631467" w14:textId="77777777" w:rsidR="008066C5" w:rsidRPr="009349D7" w:rsidRDefault="008066C5" w:rsidP="008066C5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  <w:p w14:paraId="4E127F52" w14:textId="77777777" w:rsidR="008066C5" w:rsidRPr="009349D7" w:rsidRDefault="008066C5" w:rsidP="008066C5">
            <w:pPr>
              <w:pStyle w:val="Rowheading"/>
            </w:pPr>
          </w:p>
          <w:p w14:paraId="7AD9482C" w14:textId="77777777" w:rsidR="008066C5" w:rsidRPr="009349D7" w:rsidRDefault="008066C5" w:rsidP="008066C5">
            <w:pPr>
              <w:pStyle w:val="Rowheading"/>
            </w:pPr>
          </w:p>
          <w:p w14:paraId="6ED49695" w14:textId="77777777" w:rsidR="008066C5" w:rsidRPr="009349D7" w:rsidRDefault="008066C5" w:rsidP="008066C5">
            <w:pPr>
              <w:pStyle w:val="Rowheading"/>
            </w:pPr>
          </w:p>
        </w:tc>
        <w:tc>
          <w:tcPr>
            <w:tcW w:w="7891" w:type="dxa"/>
          </w:tcPr>
          <w:p w14:paraId="6CA1B6E8" w14:textId="75044DDB" w:rsidR="008066C5" w:rsidRPr="009349D7" w:rsidRDefault="008066C5" w:rsidP="008066C5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  <w:p w14:paraId="12F2C7F6" w14:textId="77777777" w:rsidR="008066C5" w:rsidRPr="0029610F" w:rsidRDefault="008066C5" w:rsidP="008066C5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71BD3881" w14:textId="77777777" w:rsidR="008066C5" w:rsidRPr="00BD18CC" w:rsidRDefault="008066C5" w:rsidP="008066C5">
            <w:pPr>
              <w:pStyle w:val="ListBullet"/>
            </w:pPr>
            <w:r w:rsidRPr="00BD18CC">
              <w:t>highlight areas of practice that are different</w:t>
            </w:r>
          </w:p>
          <w:p w14:paraId="032D941E" w14:textId="77777777" w:rsidR="008066C5" w:rsidRPr="00BD18CC" w:rsidRDefault="008066C5" w:rsidP="008066C5">
            <w:pPr>
              <w:pStyle w:val="ListBullet"/>
            </w:pPr>
            <w:r w:rsidRPr="00BD18CC">
              <w:t>present and discuss findings at departmental audit meeting</w:t>
            </w:r>
          </w:p>
          <w:p w14:paraId="1C0DE42A" w14:textId="12067C1D" w:rsidR="008066C5" w:rsidRPr="009349D7" w:rsidRDefault="008066C5" w:rsidP="008066C5">
            <w:pPr>
              <w:pStyle w:val="ListBullet"/>
            </w:pPr>
            <w:r>
              <w:t>i</w:t>
            </w:r>
            <w:r w:rsidRPr="00BD18CC">
              <w:t>f necessary</w:t>
            </w:r>
            <w:r>
              <w:t>,</w:t>
            </w:r>
            <w:r w:rsidRPr="00BD18CC">
              <w:t xml:space="preserve"> propose alterations to </w:t>
            </w:r>
            <w:r>
              <w:t xml:space="preserve">the </w:t>
            </w:r>
            <w:r w:rsidRPr="00BD18CC">
              <w:t>format of text reports/dataset proforma to improve compliance</w:t>
            </w:r>
            <w:r>
              <w:t>.</w:t>
            </w:r>
          </w:p>
        </w:tc>
      </w:tr>
      <w:tr w:rsidR="008066C5" w:rsidRPr="00077B16" w14:paraId="3AB83BB0" w14:textId="77777777" w:rsidTr="008066C5">
        <w:trPr>
          <w:trHeight w:val="58"/>
        </w:trPr>
        <w:tc>
          <w:tcPr>
            <w:tcW w:w="1737" w:type="dxa"/>
          </w:tcPr>
          <w:p w14:paraId="7B1DBC85" w14:textId="1FF56588" w:rsidR="008066C5" w:rsidRPr="009349D7" w:rsidRDefault="008066C5" w:rsidP="008066C5">
            <w:pPr>
              <w:pStyle w:val="Rowheading"/>
            </w:pPr>
            <w:r w:rsidRPr="009349D7">
              <w:t>Action plan</w:t>
            </w:r>
          </w:p>
        </w:tc>
        <w:tc>
          <w:tcPr>
            <w:tcW w:w="7891" w:type="dxa"/>
          </w:tcPr>
          <w:p w14:paraId="3ED634E6" w14:textId="3A02274B" w:rsidR="008066C5" w:rsidRPr="009349D7" w:rsidRDefault="008066C5" w:rsidP="008066C5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8066C5" w:rsidRPr="00077B16" w14:paraId="2456F3A2" w14:textId="77777777" w:rsidTr="008066C5">
        <w:trPr>
          <w:trHeight w:val="58"/>
        </w:trPr>
        <w:tc>
          <w:tcPr>
            <w:tcW w:w="1737" w:type="dxa"/>
          </w:tcPr>
          <w:p w14:paraId="2874F728" w14:textId="77777777" w:rsidR="008066C5" w:rsidRPr="009349D7" w:rsidRDefault="008066C5" w:rsidP="008066C5">
            <w:pPr>
              <w:pStyle w:val="Rowheading"/>
            </w:pPr>
            <w:r w:rsidRPr="009349D7">
              <w:t>Re-audit date</w:t>
            </w:r>
          </w:p>
        </w:tc>
        <w:tc>
          <w:tcPr>
            <w:tcW w:w="7891" w:type="dxa"/>
          </w:tcPr>
          <w:p w14:paraId="2A3A9445" w14:textId="77777777" w:rsidR="008066C5" w:rsidRPr="009349D7" w:rsidRDefault="008066C5" w:rsidP="008066C5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066C5" w:rsidRPr="00077B16" w14:paraId="7E5BF0AE" w14:textId="77777777" w:rsidTr="008066C5">
        <w:trPr>
          <w:trHeight w:val="469"/>
        </w:trPr>
        <w:tc>
          <w:tcPr>
            <w:tcW w:w="1737" w:type="dxa"/>
          </w:tcPr>
          <w:p w14:paraId="6DDCB30D" w14:textId="4FB705CA" w:rsidR="008066C5" w:rsidRPr="009349D7" w:rsidRDefault="008066C5" w:rsidP="008066C5">
            <w:pPr>
              <w:pStyle w:val="Rowheading"/>
            </w:pPr>
            <w:r w:rsidRPr="009349D7">
              <w:t>References</w:t>
            </w:r>
          </w:p>
          <w:p w14:paraId="36CD5C27" w14:textId="16D11343" w:rsidR="008066C5" w:rsidRPr="009349D7" w:rsidRDefault="008066C5" w:rsidP="008066C5">
            <w:pPr>
              <w:pStyle w:val="Rowheading"/>
            </w:pPr>
          </w:p>
        </w:tc>
        <w:tc>
          <w:tcPr>
            <w:tcW w:w="7891" w:type="dxa"/>
          </w:tcPr>
          <w:p w14:paraId="7F5516E3" w14:textId="3F298BD5" w:rsidR="008066C5" w:rsidRPr="00876760" w:rsidRDefault="008066C5" w:rsidP="008066C5">
            <w:pPr>
              <w:pStyle w:val="Numberedlist"/>
            </w:pPr>
            <w:r>
              <w:rPr>
                <w:bCs/>
                <w:noProof/>
              </w:rPr>
              <w:t>Royal College of Pathologists.</w:t>
            </w:r>
            <w:r w:rsidRPr="00BD18CC">
              <w:t xml:space="preserve"> </w:t>
            </w:r>
            <w:r w:rsidRPr="00BD18CC">
              <w:rPr>
                <w:i/>
              </w:rPr>
              <w:t xml:space="preserve">Dataset for histopathological reporting of anal cancer. </w:t>
            </w:r>
            <w:r>
              <w:rPr>
                <w:bCs/>
                <w:iCs/>
                <w:noProof/>
              </w:rPr>
              <w:t>London, UK: Royal College of Pathologists, 2024</w:t>
            </w:r>
            <w:r>
              <w:rPr>
                <w:bCs/>
                <w:iCs/>
                <w:noProof/>
              </w:rPr>
              <w:t xml:space="preserve">. Available at: </w:t>
            </w:r>
            <w:hyperlink r:id="rId11" w:history="1">
              <w:r w:rsidRPr="00DA6195">
                <w:rPr>
                  <w:rStyle w:val="Hyperlink"/>
                  <w:bCs/>
                  <w:iCs/>
                  <w:noProof/>
                </w:rPr>
                <w:t>https://www.rcpath.org/profession/guidelines/cancer-datasets-and-tissue-pathways.html#</w:t>
              </w:r>
            </w:hyperlink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626F075C" w:rsidR="009929C5" w:rsidRPr="001F037A" w:rsidRDefault="00860AF9" w:rsidP="008066C5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8066C5" w:rsidRPr="008066C5">
        <w:t>anal cancer reporting in biopsy specimens</w:t>
      </w:r>
    </w:p>
    <w:p w14:paraId="3C2E1AFD" w14:textId="77777777" w:rsidR="00253E1A" w:rsidRPr="009349D7" w:rsidRDefault="009929C5" w:rsidP="001F037A">
      <w:pPr>
        <w:pStyle w:val="Heading2"/>
      </w:pPr>
      <w:r w:rsidRPr="009349D7">
        <w:t xml:space="preserve">Audit reviewing </w:t>
      </w:r>
      <w:r w:rsidR="0051663B" w:rsidRPr="009349D7">
        <w:t>turnaround times</w:t>
      </w:r>
      <w:r w:rsidR="00E3625C" w:rsidRPr="009349D7">
        <w:t xml:space="preserve"> 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34579EE0" w14:textId="2A17AA5E" w:rsidR="007637F5" w:rsidRPr="009349D7" w:rsidRDefault="00BF12ED" w:rsidP="001F037A">
      <w:r w:rsidRPr="009349D7">
        <w:t>Consultant:</w:t>
      </w: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4"/>
        <w:gridCol w:w="644"/>
        <w:gridCol w:w="567"/>
        <w:gridCol w:w="2404"/>
        <w:gridCol w:w="2643"/>
      </w:tblGrid>
      <w:tr w:rsidR="008066C5" w:rsidRPr="00BD18CC" w14:paraId="6D400C34" w14:textId="77777777" w:rsidTr="008066C5">
        <w:trPr>
          <w:cantSplit/>
          <w:trHeight w:val="128"/>
        </w:trPr>
        <w:tc>
          <w:tcPr>
            <w:tcW w:w="3714" w:type="dxa"/>
            <w:tcBorders>
              <w:bottom w:val="single" w:sz="4" w:space="0" w:color="auto"/>
            </w:tcBorders>
          </w:tcPr>
          <w:p w14:paraId="69622420" w14:textId="77777777" w:rsidR="008066C5" w:rsidRPr="00BD18CC" w:rsidRDefault="008066C5" w:rsidP="000A7D0C">
            <w:pPr>
              <w:keepNext/>
              <w:rPr>
                <w:rFonts w:cs="Arial"/>
                <w:b/>
                <w:lang w:val="sv-SE"/>
              </w:rPr>
            </w:pPr>
            <w:r w:rsidRPr="00BD18CC">
              <w:rPr>
                <w:rFonts w:cs="Arial"/>
                <w:b/>
                <w:lang w:val="sv-SE"/>
              </w:rPr>
              <w:t>Standards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7510D88E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  <w:r w:rsidRPr="00BD18CC">
              <w:rPr>
                <w:rFonts w:cs="Arial"/>
                <w:b/>
                <w:bCs/>
              </w:rPr>
              <w:t>1</w:t>
            </w:r>
          </w:p>
          <w:p w14:paraId="2250C63C" w14:textId="77777777" w:rsidR="008066C5" w:rsidRPr="006B65EE" w:rsidRDefault="008066C5" w:rsidP="000A7D0C">
            <w:pPr>
              <w:keepNext/>
              <w:rPr>
                <w:rFonts w:cs="Arial"/>
                <w:b/>
              </w:rPr>
            </w:pPr>
            <w:r w:rsidRPr="006B65EE">
              <w:rPr>
                <w:rFonts w:cs="Arial"/>
                <w:b/>
              </w:rPr>
              <w:t xml:space="preserve">Yes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D1AF03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  <w:r w:rsidRPr="00BD18CC">
              <w:rPr>
                <w:rFonts w:cs="Arial"/>
                <w:b/>
                <w:bCs/>
              </w:rPr>
              <w:t>2</w:t>
            </w:r>
          </w:p>
          <w:p w14:paraId="7A33B6F1" w14:textId="77777777" w:rsidR="008066C5" w:rsidRPr="006B65EE" w:rsidRDefault="008066C5" w:rsidP="000A7D0C">
            <w:pPr>
              <w:keepNext/>
              <w:rPr>
                <w:rFonts w:cs="Arial"/>
                <w:b/>
              </w:rPr>
            </w:pPr>
            <w:r w:rsidRPr="006B65EE">
              <w:rPr>
                <w:rFonts w:cs="Arial"/>
                <w:b/>
              </w:rPr>
              <w:t>No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2CFE25E0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</w:rPr>
            </w:pPr>
            <w:r w:rsidRPr="00BD18CC">
              <w:rPr>
                <w:rFonts w:cs="Arial"/>
                <w:b/>
                <w:bCs/>
              </w:rPr>
              <w:t>3</w:t>
            </w:r>
            <w:r w:rsidRPr="00BD18CC">
              <w:rPr>
                <w:rFonts w:cs="Arial"/>
                <w:b/>
                <w:bCs/>
              </w:rPr>
              <w:tab/>
            </w:r>
            <w:r w:rsidRPr="00BD18CC">
              <w:rPr>
                <w:rFonts w:cs="Arial"/>
              </w:rPr>
              <w:t xml:space="preserve">If no, was there documentation to explain the variance? </w:t>
            </w:r>
            <w:r w:rsidRPr="00BD18CC">
              <w:rPr>
                <w:rFonts w:cs="Arial"/>
              </w:rPr>
              <w:br/>
            </w:r>
            <w:r w:rsidRPr="006B65EE">
              <w:rPr>
                <w:rFonts w:cs="Arial"/>
                <w:b/>
              </w:rPr>
              <w:t>Yes/No</w:t>
            </w:r>
            <w:r w:rsidRPr="00BD18CC">
              <w:rPr>
                <w:rFonts w:cs="Arial"/>
              </w:rPr>
              <w:t xml:space="preserve"> plus free-text comment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CFFD2A0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</w:rPr>
            </w:pPr>
            <w:r w:rsidRPr="00BD18CC">
              <w:rPr>
                <w:rFonts w:cs="Arial"/>
                <w:b/>
                <w:bCs/>
              </w:rPr>
              <w:t>4</w:t>
            </w:r>
            <w:r w:rsidRPr="00BD18CC">
              <w:rPr>
                <w:rFonts w:cs="Arial"/>
                <w:b/>
                <w:bCs/>
              </w:rPr>
              <w:tab/>
            </w:r>
            <w:r w:rsidRPr="00BD18CC">
              <w:rPr>
                <w:rFonts w:cs="Arial"/>
              </w:rPr>
              <w:t xml:space="preserve">Compliant with guideline based on </w:t>
            </w:r>
            <w:r w:rsidRPr="00BD18CC">
              <w:rPr>
                <w:rFonts w:cs="Arial"/>
                <w:b/>
                <w:bCs/>
              </w:rPr>
              <w:t>Yes</w:t>
            </w:r>
            <w:r w:rsidRPr="00BD18CC">
              <w:rPr>
                <w:rFonts w:cs="Arial"/>
              </w:rPr>
              <w:t xml:space="preserve"> from column 1 or an appropriate explanation from column 3. </w:t>
            </w:r>
            <w:r w:rsidRPr="006B65EE">
              <w:rPr>
                <w:rFonts w:cs="Arial"/>
                <w:b/>
              </w:rPr>
              <w:t>Yes/No</w:t>
            </w:r>
          </w:p>
        </w:tc>
      </w:tr>
      <w:tr w:rsidR="008066C5" w:rsidRPr="00BD18CC" w14:paraId="692C9821" w14:textId="77777777" w:rsidTr="008F1349">
        <w:trPr>
          <w:cantSplit/>
          <w:trHeight w:val="58"/>
        </w:trPr>
        <w:tc>
          <w:tcPr>
            <w:tcW w:w="9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60D" w14:textId="5C627452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  <w:r w:rsidRPr="000C55EE">
              <w:rPr>
                <w:rFonts w:cs="Arial"/>
                <w:b/>
                <w:color w:val="000000"/>
              </w:rPr>
              <w:t>Macroscopic description</w:t>
            </w:r>
          </w:p>
        </w:tc>
      </w:tr>
      <w:tr w:rsidR="008066C5" w:rsidRPr="00BD18CC" w14:paraId="4439A447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7CC" w14:textId="77777777" w:rsidR="008066C5" w:rsidRPr="00BD18CC" w:rsidRDefault="008066C5" w:rsidP="000A7D0C">
            <w:pPr>
              <w:rPr>
                <w:rFonts w:cs="Arial"/>
                <w:color w:val="FF0000"/>
              </w:rPr>
            </w:pPr>
            <w:r w:rsidRPr="000C55EE">
              <w:rPr>
                <w:rFonts w:cs="Arial"/>
              </w:rPr>
              <w:t>Specimen type*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6D4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E9B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96F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B2B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65DF5213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198" w14:textId="77777777" w:rsidR="008066C5" w:rsidRPr="00BD18CC" w:rsidRDefault="008066C5" w:rsidP="000A7D0C">
            <w:pPr>
              <w:pStyle w:val="Heading3"/>
              <w:rPr>
                <w:b w:val="0"/>
                <w:bCs w:val="0"/>
              </w:rPr>
            </w:pPr>
            <w:r w:rsidRPr="00BD18CC">
              <w:rPr>
                <w:b w:val="0"/>
                <w:color w:val="000000"/>
              </w:rPr>
              <w:t>Size of specimen*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132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A78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85E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8FD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50138C06" w14:textId="77777777" w:rsidTr="008066C5">
        <w:trPr>
          <w:cantSplit/>
          <w:trHeight w:val="74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FE2" w14:textId="77777777" w:rsidR="008066C5" w:rsidRPr="00BD18CC" w:rsidRDefault="008066C5" w:rsidP="000A7D0C">
            <w:pPr>
              <w:rPr>
                <w:rFonts w:cs="Arial"/>
              </w:rPr>
            </w:pPr>
            <w:r w:rsidRPr="00BD18CC">
              <w:rPr>
                <w:rFonts w:cs="Arial"/>
                <w:bCs/>
              </w:rPr>
              <w:t>Maximum size of tumour*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A0A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2C6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A69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7E0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63564E9C" w14:textId="77777777" w:rsidTr="001E72AF">
        <w:trPr>
          <w:cantSplit/>
          <w:trHeight w:val="128"/>
        </w:trPr>
        <w:tc>
          <w:tcPr>
            <w:tcW w:w="9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EA5" w14:textId="6B315672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  <w:r w:rsidRPr="00BD18CC">
              <w:rPr>
                <w:rFonts w:cs="Arial"/>
                <w:b/>
                <w:bCs/>
              </w:rPr>
              <w:t>Histology</w:t>
            </w:r>
          </w:p>
        </w:tc>
      </w:tr>
      <w:tr w:rsidR="008066C5" w:rsidRPr="00BD18CC" w14:paraId="2C1D640C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B74" w14:textId="77777777" w:rsidR="008066C5" w:rsidRPr="00BD18CC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t>Histological type (of tumour)*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7061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EC5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F39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EBB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0B494730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DA5A" w14:textId="77777777" w:rsidR="008066C5" w:rsidRPr="00BD18CC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t>Differentiation*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F2B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A77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B04B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F568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4848225C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CF4" w14:textId="77777777" w:rsidR="008066C5" w:rsidRPr="00BD18CC" w:rsidRDefault="008066C5" w:rsidP="000A7D0C">
            <w:pPr>
              <w:rPr>
                <w:rFonts w:cs="Arial"/>
                <w:color w:val="FF0000"/>
              </w:rPr>
            </w:pPr>
            <w:r w:rsidRPr="000C55EE">
              <w:rPr>
                <w:rFonts w:cs="Arial"/>
              </w:rPr>
              <w:t>Background epithelium*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F2D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694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FE73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4F1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729CC35F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F0FA" w14:textId="77777777" w:rsidR="008066C5" w:rsidRPr="00BD18CC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  <w:color w:val="000000"/>
              </w:rPr>
              <w:t>Adjacent dysplasia (AIN</w:t>
            </w:r>
            <w:r>
              <w:rPr>
                <w:rFonts w:cs="Arial"/>
                <w:color w:val="000000"/>
              </w:rPr>
              <w:t>/SIL</w:t>
            </w:r>
            <w:r w:rsidRPr="000C55EE">
              <w:rPr>
                <w:rFonts w:cs="Arial"/>
                <w:color w:val="000000"/>
              </w:rPr>
              <w:t>)*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A39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076A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4A9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0EE3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494FF2CE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A76" w14:textId="77777777" w:rsidR="008066C5" w:rsidRPr="00BD18CC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t>Completeness of excision of dysplasia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D997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C97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951" w14:textId="77777777" w:rsidR="008066C5" w:rsidRPr="00BD18CC" w:rsidRDefault="008066C5" w:rsidP="000A7D0C">
            <w:pPr>
              <w:keepNext/>
              <w:tabs>
                <w:tab w:val="left" w:pos="305"/>
              </w:tabs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87CF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1276D54C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A42D" w14:textId="77777777" w:rsidR="008066C5" w:rsidRPr="00BD18CC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t xml:space="preserve">Maximum dimension of tumour*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5F0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586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D508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8C51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1EFDB7B4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7E3A" w14:textId="77777777" w:rsidR="008066C5" w:rsidRPr="00BD18CC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t>Depth of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B10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F2F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74A8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EEB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65BDFC8B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2F10" w14:textId="77777777" w:rsidR="008066C5" w:rsidRPr="00BD18CC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t>Post-treatment regression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4E9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75AF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8667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05C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774834B4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BE7" w14:textId="77777777" w:rsidR="008066C5" w:rsidRPr="00BD18CC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t>Peripheral margins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8CFA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76A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EA1F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6E37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01AFEF1A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FFE" w14:textId="77777777" w:rsidR="008066C5" w:rsidRPr="000C55EE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lastRenderedPageBreak/>
              <w:t>Distance to nearest peripheral margin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DD4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D97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BFF3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BCD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6555BD9E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3F0" w14:textId="77777777" w:rsidR="008066C5" w:rsidRPr="000C55EE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t>Deep (CRM) margin involvement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091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E7A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547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F28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32390928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94E" w14:textId="77777777" w:rsidR="008066C5" w:rsidRPr="000C55EE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t>Distance to deep margin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62F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28B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D54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726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2AF1126E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0E4" w14:textId="77777777" w:rsidR="008066C5" w:rsidRPr="00BD18CC" w:rsidRDefault="008066C5" w:rsidP="000A7D0C">
            <w:pPr>
              <w:rPr>
                <w:rFonts w:cs="Arial"/>
              </w:rPr>
            </w:pPr>
            <w:r w:rsidRPr="000C55EE">
              <w:rPr>
                <w:rFonts w:cs="Arial"/>
              </w:rPr>
              <w:t>Lymph nodes (separately submitted)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11A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3052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FFD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0CAD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  <w:tr w:rsidR="008066C5" w:rsidRPr="00BD18CC" w14:paraId="28ADF3CF" w14:textId="77777777" w:rsidTr="00881EA5">
        <w:trPr>
          <w:cantSplit/>
          <w:trHeight w:val="128"/>
        </w:trPr>
        <w:tc>
          <w:tcPr>
            <w:tcW w:w="9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B1E" w14:textId="3FE6658B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  <w:r w:rsidRPr="000C55EE">
              <w:rPr>
                <w:rFonts w:cs="Arial"/>
                <w:b/>
              </w:rPr>
              <w:t xml:space="preserve">Summary </w:t>
            </w:r>
          </w:p>
        </w:tc>
      </w:tr>
      <w:tr w:rsidR="008066C5" w:rsidRPr="00BD18CC" w14:paraId="48BCB09E" w14:textId="77777777" w:rsidTr="008066C5">
        <w:trPr>
          <w:cantSplit/>
          <w:trHeight w:val="1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1BC" w14:textId="77777777" w:rsidR="008066C5" w:rsidRPr="00BD18CC" w:rsidRDefault="008066C5" w:rsidP="000A7D0C">
            <w:pPr>
              <w:rPr>
                <w:rFonts w:cs="Arial"/>
                <w:b/>
              </w:rPr>
            </w:pPr>
            <w:r w:rsidRPr="000C55EE">
              <w:rPr>
                <w:rFonts w:cs="Arial"/>
              </w:rPr>
              <w:t>Tumour grade and stage (e.g. pT1N0R</w:t>
            </w:r>
            <w:r w:rsidRPr="00BD18CC">
              <w:rPr>
                <w:rFonts w:cs="Arial"/>
              </w:rPr>
              <w:t>0Mx)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225B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B45B" w14:textId="77777777" w:rsidR="008066C5" w:rsidRPr="00BD18CC" w:rsidRDefault="008066C5" w:rsidP="000A7D0C">
            <w:pPr>
              <w:keepNext/>
              <w:rPr>
                <w:rFonts w:cs="Arial"/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2D9" w14:textId="77777777" w:rsidR="008066C5" w:rsidRPr="00BD18CC" w:rsidRDefault="008066C5" w:rsidP="000A7D0C">
            <w:pPr>
              <w:keepNext/>
              <w:tabs>
                <w:tab w:val="left" w:pos="305"/>
              </w:tabs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5DD" w14:textId="77777777" w:rsidR="008066C5" w:rsidRPr="00BD18CC" w:rsidRDefault="008066C5" w:rsidP="000A7D0C">
            <w:pPr>
              <w:keepNext/>
              <w:tabs>
                <w:tab w:val="left" w:pos="299"/>
              </w:tabs>
              <w:ind w:left="329" w:hanging="329"/>
              <w:rPr>
                <w:rFonts w:cs="Arial"/>
                <w:b/>
                <w:bCs/>
              </w:rPr>
            </w:pPr>
          </w:p>
        </w:tc>
      </w:tr>
    </w:tbl>
    <w:p w14:paraId="4A098E4C" w14:textId="77777777" w:rsidR="008066C5" w:rsidRDefault="008066C5" w:rsidP="008066C5">
      <w:pPr>
        <w:rPr>
          <w:rFonts w:cs="Arial"/>
        </w:rPr>
      </w:pPr>
    </w:p>
    <w:p w14:paraId="300C7DB3" w14:textId="250849F2" w:rsidR="008066C5" w:rsidRDefault="008066C5" w:rsidP="008066C5">
      <w:r>
        <w:rPr>
          <w:rFonts w:cs="Arial"/>
        </w:rPr>
        <w:t xml:space="preserve">Note: </w:t>
      </w:r>
      <w:r w:rsidRPr="00BD18CC">
        <w:rPr>
          <w:rFonts w:cs="Arial"/>
        </w:rPr>
        <w:t xml:space="preserve">All items apply to excision biopsies but only items </w:t>
      </w:r>
      <w:r>
        <w:rPr>
          <w:rFonts w:cs="Arial"/>
        </w:rPr>
        <w:t>that</w:t>
      </w:r>
      <w:r w:rsidRPr="00BD18CC">
        <w:rPr>
          <w:rFonts w:cs="Arial"/>
        </w:rPr>
        <w:t xml:space="preserve"> are marked with an asteri</w:t>
      </w:r>
      <w:r>
        <w:rPr>
          <w:rFonts w:cs="Arial"/>
        </w:rPr>
        <w:t xml:space="preserve">sk </w:t>
      </w:r>
      <w:r w:rsidRPr="00BD18CC">
        <w:rPr>
          <w:rFonts w:cs="Arial"/>
        </w:rPr>
        <w:t>(*) apply to incisional biopsy specimens</w:t>
      </w:r>
      <w:r>
        <w:rPr>
          <w:rFonts w:cs="Arial"/>
        </w:rPr>
        <w:t>.</w:t>
      </w:r>
      <w: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7E7501AA" w:rsidR="002806C7" w:rsidRPr="009349D7" w:rsidRDefault="008066C5" w:rsidP="001F037A">
            <w:pPr>
              <w:pStyle w:val="Tabletext"/>
              <w:spacing w:line="360" w:lineRule="auto"/>
            </w:pPr>
            <w:r w:rsidRPr="008066C5">
              <w:rPr>
                <w:rStyle w:val="cf01"/>
                <w:rFonts w:ascii="Arial" w:hAnsi="Arial" w:cs="Arial"/>
                <w:sz w:val="24"/>
                <w:szCs w:val="24"/>
              </w:rPr>
              <w:t>Audit of anal cancer reporting in biopsy specimens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A753" w14:textId="2DA8187E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0" wp14:anchorId="3CFCEE13" wp14:editId="50359E32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8066C5">
      <w:rPr>
        <w:rFonts w:cs="Arial"/>
        <w:sz w:val="20"/>
        <w:szCs w:val="20"/>
      </w:rPr>
      <w:t>150424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3569" w14:textId="1339FEEA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57728" behindDoc="1" locked="0" layoutInCell="1" allowOverlap="1" wp14:anchorId="1FF97333" wp14:editId="4D8DB3C0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0" wp14:anchorId="4E4615C9" wp14:editId="7265FC51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296A41">
      <w:rPr>
        <w:rFonts w:cs="Arial"/>
        <w:sz w:val="20"/>
        <w:szCs w:val="20"/>
      </w:rPr>
      <w:t>150424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30FE" w14:textId="2EDCC2A6" w:rsidR="00590DC3" w:rsidRPr="00927185" w:rsidRDefault="00DD172C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337B74"/>
    <w:multiLevelType w:val="hybridMultilevel"/>
    <w:tmpl w:val="BC688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7"/>
  </w:num>
  <w:num w:numId="2" w16cid:durableId="1188449754">
    <w:abstractNumId w:val="23"/>
  </w:num>
  <w:num w:numId="3" w16cid:durableId="1837838498">
    <w:abstractNumId w:val="5"/>
  </w:num>
  <w:num w:numId="4" w16cid:durableId="1977566131">
    <w:abstractNumId w:val="6"/>
  </w:num>
  <w:num w:numId="5" w16cid:durableId="1911698097">
    <w:abstractNumId w:val="16"/>
  </w:num>
  <w:num w:numId="6" w16cid:durableId="1681543166">
    <w:abstractNumId w:val="27"/>
  </w:num>
  <w:num w:numId="7" w16cid:durableId="2110732581">
    <w:abstractNumId w:val="11"/>
  </w:num>
  <w:num w:numId="8" w16cid:durableId="150567517">
    <w:abstractNumId w:val="18"/>
  </w:num>
  <w:num w:numId="9" w16cid:durableId="118693893">
    <w:abstractNumId w:val="12"/>
  </w:num>
  <w:num w:numId="10" w16cid:durableId="356666159">
    <w:abstractNumId w:val="1"/>
  </w:num>
  <w:num w:numId="11" w16cid:durableId="13655170">
    <w:abstractNumId w:val="26"/>
  </w:num>
  <w:num w:numId="12" w16cid:durableId="937830974">
    <w:abstractNumId w:val="30"/>
  </w:num>
  <w:num w:numId="13" w16cid:durableId="1311669074">
    <w:abstractNumId w:val="25"/>
  </w:num>
  <w:num w:numId="14" w16cid:durableId="1241059685">
    <w:abstractNumId w:val="24"/>
  </w:num>
  <w:num w:numId="15" w16cid:durableId="2138598035">
    <w:abstractNumId w:val="2"/>
  </w:num>
  <w:num w:numId="16" w16cid:durableId="1676764879">
    <w:abstractNumId w:val="31"/>
  </w:num>
  <w:num w:numId="17" w16cid:durableId="1758669902">
    <w:abstractNumId w:val="22"/>
  </w:num>
  <w:num w:numId="18" w16cid:durableId="1935357735">
    <w:abstractNumId w:val="9"/>
  </w:num>
  <w:num w:numId="19" w16cid:durableId="382631689">
    <w:abstractNumId w:val="29"/>
  </w:num>
  <w:num w:numId="20" w16cid:durableId="1163424478">
    <w:abstractNumId w:val="20"/>
  </w:num>
  <w:num w:numId="21" w16cid:durableId="156192729">
    <w:abstractNumId w:val="17"/>
  </w:num>
  <w:num w:numId="22" w16cid:durableId="1930310314">
    <w:abstractNumId w:val="28"/>
  </w:num>
  <w:num w:numId="23" w16cid:durableId="922880505">
    <w:abstractNumId w:val="19"/>
  </w:num>
  <w:num w:numId="24" w16cid:durableId="661615937">
    <w:abstractNumId w:val="14"/>
  </w:num>
  <w:num w:numId="25" w16cid:durableId="1329015147">
    <w:abstractNumId w:val="3"/>
  </w:num>
  <w:num w:numId="26" w16cid:durableId="214778267">
    <w:abstractNumId w:val="10"/>
  </w:num>
  <w:num w:numId="27" w16cid:durableId="1755466984">
    <w:abstractNumId w:val="13"/>
  </w:num>
  <w:num w:numId="28" w16cid:durableId="1748458345">
    <w:abstractNumId w:val="8"/>
  </w:num>
  <w:num w:numId="29" w16cid:durableId="1067455065">
    <w:abstractNumId w:val="4"/>
  </w:num>
  <w:num w:numId="30" w16cid:durableId="1740667139">
    <w:abstractNumId w:val="15"/>
  </w:num>
  <w:num w:numId="31" w16cid:durableId="797454649">
    <w:abstractNumId w:val="0"/>
  </w:num>
  <w:num w:numId="32" w16cid:durableId="51230304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4D77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96A41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066C5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qFormat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ath.org/profession/guidelines/cancer-datasets-and-tissue-pathway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cbb744a-7f82-41b7-a756-bec761ac2a3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0</TotalTime>
  <Pages>6</Pages>
  <Words>595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Jack Reader</cp:lastModifiedBy>
  <cp:revision>3</cp:revision>
  <cp:lastPrinted>2011-10-27T15:55:00Z</cp:lastPrinted>
  <dcterms:created xsi:type="dcterms:W3CDTF">2024-04-15T13:31:00Z</dcterms:created>
  <dcterms:modified xsi:type="dcterms:W3CDTF">2024-04-15T13:33:00Z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